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E26E0" w14:textId="77777777" w:rsidR="005C475C" w:rsidRDefault="003B0F98" w:rsidP="00363D1F">
      <w:pPr>
        <w:spacing w:after="0" w:line="240" w:lineRule="auto"/>
        <w:ind w:left="9" w:right="0"/>
      </w:pPr>
      <w:r>
        <w:rPr>
          <w:b/>
        </w:rPr>
        <w:t xml:space="preserve">Complaints and Appeals – Complete information about </w:t>
      </w:r>
      <w:proofErr w:type="gramStart"/>
      <w:r>
        <w:rPr>
          <w:b/>
        </w:rPr>
        <w:t>submitting</w:t>
      </w:r>
      <w:proofErr w:type="gramEnd"/>
      <w:r>
        <w:rPr>
          <w:b/>
        </w:rPr>
        <w:t xml:space="preserve"> complaints and appeals can </w:t>
      </w:r>
      <w:proofErr w:type="gramStart"/>
      <w:r>
        <w:rPr>
          <w:b/>
        </w:rPr>
        <w:t>be found</w:t>
      </w:r>
      <w:proofErr w:type="gramEnd"/>
      <w:r>
        <w:rPr>
          <w:b/>
        </w:rPr>
        <w:t xml:space="preserve"> in the current Student Handbook, Faculty and Adjunct Faculty Handbooks, and the Personnel Policy and Procedure Manual. The information provided here is a summary of </w:t>
      </w:r>
      <w:proofErr w:type="gramStart"/>
      <w:r>
        <w:rPr>
          <w:b/>
        </w:rPr>
        <w:t>major issues</w:t>
      </w:r>
      <w:proofErr w:type="gramEnd"/>
      <w:r>
        <w:rPr>
          <w:b/>
        </w:rPr>
        <w:t xml:space="preserve"> supplied for the convenience of off-campus students, faculty, and staff. An online complaint form </w:t>
      </w:r>
      <w:proofErr w:type="gramStart"/>
      <w:r>
        <w:rPr>
          <w:b/>
        </w:rPr>
        <w:t>is supplied</w:t>
      </w:r>
      <w:proofErr w:type="gramEnd"/>
      <w:r>
        <w:rPr>
          <w:b/>
        </w:rPr>
        <w:t xml:space="preserve"> below this document</w:t>
      </w:r>
      <w:proofErr w:type="gramStart"/>
      <w:r>
        <w:rPr>
          <w:b/>
        </w:rPr>
        <w:t xml:space="preserve">. </w:t>
      </w:r>
      <w:r>
        <w:t xml:space="preserve"> </w:t>
      </w:r>
      <w:proofErr w:type="gramEnd"/>
    </w:p>
    <w:p w14:paraId="7B8622CF" w14:textId="77777777" w:rsidR="005C475C" w:rsidRDefault="003B0F98" w:rsidP="00363D1F">
      <w:pPr>
        <w:spacing w:after="0" w:line="240" w:lineRule="auto"/>
        <w:ind w:left="14" w:right="0" w:firstLine="0"/>
      </w:pPr>
      <w:r>
        <w:rPr>
          <w:b/>
        </w:rPr>
        <w:t xml:space="preserve"> </w:t>
      </w:r>
      <w:r>
        <w:t xml:space="preserve"> </w:t>
      </w:r>
    </w:p>
    <w:p w14:paraId="63F24B52" w14:textId="77777777" w:rsidR="005C475C" w:rsidRDefault="003B0F98" w:rsidP="00363D1F">
      <w:pPr>
        <w:spacing w:after="0" w:line="240" w:lineRule="auto"/>
        <w:ind w:left="9" w:right="0"/>
      </w:pPr>
      <w:r>
        <w:rPr>
          <w:b/>
        </w:rPr>
        <w:t xml:space="preserve">This document </w:t>
      </w:r>
      <w:proofErr w:type="gramStart"/>
      <w:r>
        <w:rPr>
          <w:b/>
        </w:rPr>
        <w:t>contains</w:t>
      </w:r>
      <w:proofErr w:type="gramEnd"/>
      <w:r>
        <w:rPr>
          <w:b/>
        </w:rPr>
        <w:t xml:space="preserve"> information about: </w:t>
      </w:r>
      <w:r>
        <w:t xml:space="preserve"> </w:t>
      </w:r>
    </w:p>
    <w:p w14:paraId="614066D3" w14:textId="77777777" w:rsidR="005C475C" w:rsidRDefault="003B0F98" w:rsidP="00363D1F">
      <w:pPr>
        <w:spacing w:after="0" w:line="240" w:lineRule="auto"/>
        <w:ind w:left="14" w:right="0" w:firstLine="0"/>
      </w:pPr>
      <w:r>
        <w:rPr>
          <w:b/>
        </w:rPr>
        <w:t xml:space="preserve"> </w:t>
      </w:r>
      <w:r>
        <w:t xml:space="preserve"> </w:t>
      </w:r>
    </w:p>
    <w:p w14:paraId="7EB584EA" w14:textId="77777777" w:rsidR="005C475C" w:rsidRDefault="003B0F98" w:rsidP="00363D1F">
      <w:pPr>
        <w:numPr>
          <w:ilvl w:val="0"/>
          <w:numId w:val="1"/>
        </w:numPr>
        <w:spacing w:after="0" w:line="240" w:lineRule="auto"/>
        <w:ind w:right="0" w:hanging="360"/>
      </w:pPr>
      <w:r>
        <w:rPr>
          <w:b/>
        </w:rPr>
        <w:t xml:space="preserve">Title IX complaints for all students, faculty, and staff </w:t>
      </w:r>
      <w:r>
        <w:t xml:space="preserve"> </w:t>
      </w:r>
    </w:p>
    <w:p w14:paraId="14B9042A" w14:textId="77777777" w:rsidR="005C475C" w:rsidRDefault="003B0F98" w:rsidP="00363D1F">
      <w:pPr>
        <w:numPr>
          <w:ilvl w:val="0"/>
          <w:numId w:val="1"/>
        </w:numPr>
        <w:spacing w:after="0" w:line="240" w:lineRule="auto"/>
        <w:ind w:right="0" w:hanging="360"/>
      </w:pPr>
      <w:r>
        <w:rPr>
          <w:b/>
        </w:rPr>
        <w:t xml:space="preserve">Appeals related to academic accommodations </w:t>
      </w:r>
      <w:r>
        <w:t xml:space="preserve"> </w:t>
      </w:r>
    </w:p>
    <w:p w14:paraId="18E17C2D" w14:textId="77777777" w:rsidR="005C475C" w:rsidRDefault="003B0F98" w:rsidP="00363D1F">
      <w:pPr>
        <w:numPr>
          <w:ilvl w:val="0"/>
          <w:numId w:val="1"/>
        </w:numPr>
        <w:spacing w:after="0" w:line="240" w:lineRule="auto"/>
        <w:ind w:right="0" w:hanging="360"/>
      </w:pPr>
      <w:r>
        <w:rPr>
          <w:b/>
        </w:rPr>
        <w:t xml:space="preserve">Filing a complaint against </w:t>
      </w:r>
      <w:r w:rsidR="00E1153B">
        <w:rPr>
          <w:b/>
        </w:rPr>
        <w:t>BUF</w:t>
      </w:r>
      <w:r>
        <w:rPr>
          <w:b/>
        </w:rPr>
        <w:t xml:space="preserve"> </w:t>
      </w:r>
      <w:r>
        <w:t xml:space="preserve"> </w:t>
      </w:r>
    </w:p>
    <w:p w14:paraId="1D6597AD" w14:textId="77777777" w:rsidR="005C475C" w:rsidRDefault="003B0F98" w:rsidP="00363D1F">
      <w:pPr>
        <w:numPr>
          <w:ilvl w:val="0"/>
          <w:numId w:val="1"/>
        </w:numPr>
        <w:spacing w:after="0" w:line="240" w:lineRule="auto"/>
        <w:ind w:right="0" w:hanging="360"/>
      </w:pPr>
      <w:r>
        <w:rPr>
          <w:b/>
        </w:rPr>
        <w:t xml:space="preserve">Making an appeal to SACSCOC </w:t>
      </w:r>
      <w:r>
        <w:t xml:space="preserve"> </w:t>
      </w:r>
    </w:p>
    <w:p w14:paraId="73E19535" w14:textId="75AFA710" w:rsidR="00D04513" w:rsidRPr="00D04513" w:rsidRDefault="00D04513" w:rsidP="00363D1F">
      <w:pPr>
        <w:numPr>
          <w:ilvl w:val="0"/>
          <w:numId w:val="1"/>
        </w:numPr>
        <w:spacing w:after="0" w:line="240" w:lineRule="auto"/>
        <w:ind w:right="0" w:hanging="360"/>
        <w:rPr>
          <w:b/>
          <w:bCs/>
        </w:rPr>
      </w:pPr>
      <w:r w:rsidRPr="00D04513">
        <w:rPr>
          <w:b/>
          <w:bCs/>
        </w:rPr>
        <w:t xml:space="preserve">Making an appeal to </w:t>
      </w:r>
      <w:r w:rsidR="000135E7">
        <w:rPr>
          <w:b/>
          <w:bCs/>
        </w:rPr>
        <w:t xml:space="preserve">The Articulation Office of the </w:t>
      </w:r>
      <w:r w:rsidRPr="00D04513">
        <w:rPr>
          <w:b/>
          <w:bCs/>
        </w:rPr>
        <w:t>State</w:t>
      </w:r>
      <w:r w:rsidR="000135E7">
        <w:rPr>
          <w:b/>
          <w:bCs/>
        </w:rPr>
        <w:t xml:space="preserve"> of Florida</w:t>
      </w:r>
    </w:p>
    <w:p w14:paraId="74BAD2D1" w14:textId="77777777" w:rsidR="005C475C" w:rsidRDefault="003B0F98" w:rsidP="00363D1F">
      <w:pPr>
        <w:numPr>
          <w:ilvl w:val="0"/>
          <w:numId w:val="1"/>
        </w:numPr>
        <w:spacing w:after="0" w:line="240" w:lineRule="auto"/>
        <w:ind w:right="0" w:hanging="360"/>
      </w:pPr>
      <w:r>
        <w:rPr>
          <w:b/>
        </w:rPr>
        <w:t xml:space="preserve">Distance education complaints to FL-SARA </w:t>
      </w:r>
      <w:r>
        <w:t xml:space="preserve"> </w:t>
      </w:r>
    </w:p>
    <w:p w14:paraId="3E369EAD" w14:textId="77777777" w:rsidR="005C475C" w:rsidRDefault="003B0F98" w:rsidP="00363D1F">
      <w:pPr>
        <w:numPr>
          <w:ilvl w:val="0"/>
          <w:numId w:val="1"/>
        </w:numPr>
        <w:spacing w:after="0" w:line="240" w:lineRule="auto"/>
        <w:ind w:right="0" w:hanging="360"/>
      </w:pPr>
      <w:r>
        <w:rPr>
          <w:b/>
        </w:rPr>
        <w:t xml:space="preserve">Student disciplinary appeals </w:t>
      </w:r>
      <w:r>
        <w:t xml:space="preserve"> </w:t>
      </w:r>
    </w:p>
    <w:p w14:paraId="50722B56" w14:textId="77777777" w:rsidR="005C475C" w:rsidRDefault="003B0F98" w:rsidP="00363D1F">
      <w:pPr>
        <w:numPr>
          <w:ilvl w:val="0"/>
          <w:numId w:val="1"/>
        </w:numPr>
        <w:spacing w:after="0" w:line="240" w:lineRule="auto"/>
        <w:ind w:right="0" w:hanging="360"/>
      </w:pPr>
      <w:r>
        <w:rPr>
          <w:b/>
        </w:rPr>
        <w:t xml:space="preserve">Faculty Grievances </w:t>
      </w:r>
      <w:r>
        <w:t xml:space="preserve"> </w:t>
      </w:r>
    </w:p>
    <w:p w14:paraId="46F56FF0" w14:textId="77777777" w:rsidR="005C475C" w:rsidRDefault="003B0F98" w:rsidP="00363D1F">
      <w:pPr>
        <w:numPr>
          <w:ilvl w:val="0"/>
          <w:numId w:val="1"/>
        </w:numPr>
        <w:spacing w:after="0" w:line="240" w:lineRule="auto"/>
        <w:ind w:right="0" w:hanging="360"/>
      </w:pPr>
      <w:r>
        <w:rPr>
          <w:b/>
        </w:rPr>
        <w:t xml:space="preserve">Staff Grievances </w:t>
      </w:r>
      <w:r>
        <w:t xml:space="preserve"> </w:t>
      </w:r>
    </w:p>
    <w:p w14:paraId="50D42107" w14:textId="77777777" w:rsidR="005C475C" w:rsidRDefault="003B0F98" w:rsidP="00363D1F">
      <w:pPr>
        <w:spacing w:after="0" w:line="240" w:lineRule="auto"/>
        <w:ind w:left="14" w:right="0" w:firstLine="0"/>
      </w:pPr>
      <w:r>
        <w:rPr>
          <w:b/>
        </w:rPr>
        <w:t xml:space="preserve"> </w:t>
      </w:r>
      <w:r>
        <w:t xml:space="preserve"> </w:t>
      </w:r>
    </w:p>
    <w:p w14:paraId="7503F763" w14:textId="77777777" w:rsidR="005C475C" w:rsidRDefault="003B0F98" w:rsidP="00363D1F">
      <w:pPr>
        <w:pStyle w:val="Heading1"/>
        <w:spacing w:line="240" w:lineRule="auto"/>
        <w:ind w:left="17" w:right="1"/>
      </w:pPr>
      <w:r>
        <w:t xml:space="preserve">Title IX Complaints for All Students, Faculty, and Staff  </w:t>
      </w:r>
    </w:p>
    <w:p w14:paraId="343675BF" w14:textId="77777777" w:rsidR="005C475C" w:rsidRDefault="003B0F98" w:rsidP="00363D1F">
      <w:pPr>
        <w:spacing w:after="0" w:line="240" w:lineRule="auto"/>
        <w:ind w:left="365" w:right="0" w:firstLine="0"/>
        <w:jc w:val="center"/>
      </w:pPr>
      <w:r>
        <w:rPr>
          <w:b/>
        </w:rPr>
        <w:t xml:space="preserve"> </w:t>
      </w:r>
      <w:r>
        <w:t xml:space="preserve">  </w:t>
      </w:r>
    </w:p>
    <w:p w14:paraId="182A975C" w14:textId="77777777" w:rsidR="00545CA3" w:rsidRPr="00C97317" w:rsidRDefault="00545CA3" w:rsidP="00545CA3">
      <w:r w:rsidRPr="00C97317">
        <w:t xml:space="preserve">In compliance with federal law, including provisions of Title IX of the Education Amendments of 1972, and Section 504 of the Rehabilitation Act of 1973, and the recent amendments to the Violence Against Women Act (VAWA), and the Department of Education’s 2020 Final Rule, Baptist University of Florida (the “University”) does not illegally discriminate on the basis of race, sex, color, national or ethnic origin, age, disability, or military service in its administration of education policies, programs, or activities, admissions policies, or employment. Under federal law, the University may discriminate </w:t>
      </w:r>
      <w:proofErr w:type="gramStart"/>
      <w:r w:rsidRPr="00C97317">
        <w:t>on the basis of</w:t>
      </w:r>
      <w:proofErr w:type="gramEnd"/>
      <w:r w:rsidRPr="00C97317">
        <w:t xml:space="preserve"> religion </w:t>
      </w:r>
      <w:proofErr w:type="gramStart"/>
      <w:r w:rsidRPr="00C97317">
        <w:t>in order to</w:t>
      </w:r>
      <w:proofErr w:type="gramEnd"/>
      <w:r w:rsidRPr="00C97317">
        <w:t xml:space="preserve"> fulfill its purposes.</w:t>
      </w:r>
    </w:p>
    <w:p w14:paraId="1B45C287" w14:textId="77777777" w:rsidR="005C475C" w:rsidRDefault="003B0F98" w:rsidP="00363D1F">
      <w:pPr>
        <w:spacing w:after="0" w:line="240" w:lineRule="auto"/>
        <w:ind w:left="29" w:right="0" w:firstLine="0"/>
      </w:pPr>
      <w:r>
        <w:t xml:space="preserve">   </w:t>
      </w:r>
    </w:p>
    <w:p w14:paraId="38D137CF" w14:textId="295DAF05" w:rsidR="00513777" w:rsidRPr="00C97317" w:rsidRDefault="00513777" w:rsidP="00513777">
      <w:r w:rsidRPr="00C97317">
        <w:t>The University is committed to providing its students, faculty, and staff with an environment free from implicit and explicit coercive behavior used to control, influence, or affect the well-being of any member of the university community</w:t>
      </w:r>
      <w:proofErr w:type="gramStart"/>
      <w:r w:rsidRPr="00C97317">
        <w:t xml:space="preserve">.  </w:t>
      </w:r>
      <w:proofErr w:type="gramEnd"/>
      <w:r w:rsidRPr="00C97317">
        <w:t xml:space="preserve">The University prohibits any harassment of any person, especially when it is related to a person’s race, sex, religion, national origin, </w:t>
      </w:r>
      <w:proofErr w:type="gramStart"/>
      <w:r w:rsidRPr="00C97317">
        <w:t>age</w:t>
      </w:r>
      <w:proofErr w:type="gramEnd"/>
      <w:r w:rsidRPr="00C97317">
        <w:t xml:space="preserve"> or physical condition</w:t>
      </w:r>
      <w:proofErr w:type="gramStart"/>
      <w:r w:rsidRPr="00C97317">
        <w:t xml:space="preserve">.  </w:t>
      </w:r>
      <w:proofErr w:type="gramEnd"/>
      <w:r w:rsidRPr="00C97317">
        <w:t xml:space="preserve">Harassment or sexual harassment of any person is inappropriate, unacceptable, and contrary to the standards of conduct expected of all members of the University community including students, faculty, and staff. </w:t>
      </w:r>
    </w:p>
    <w:p w14:paraId="4D56DC23" w14:textId="77777777" w:rsidR="00513777" w:rsidRPr="00C97317" w:rsidRDefault="00513777" w:rsidP="00513777"/>
    <w:p w14:paraId="1847FFB0" w14:textId="0A101AC0" w:rsidR="00513777" w:rsidRPr="00C97317" w:rsidRDefault="00513777" w:rsidP="00513777">
      <w:r w:rsidRPr="00C97317">
        <w:t xml:space="preserve">The University harassment and sexual harassment policies, including a description of disciplinary action, can </w:t>
      </w:r>
      <w:proofErr w:type="gramStart"/>
      <w:r w:rsidRPr="00C97317">
        <w:t>be found</w:t>
      </w:r>
      <w:proofErr w:type="gramEnd"/>
      <w:r w:rsidRPr="00C97317">
        <w:t xml:space="preserve"> in the Baptist University of Florida Student Handbook, the Baptist University of Florida Personnel Policy and Practice Manual, and the Baptist University of Florida Faculty and Adjunct Faculty Handbooks</w:t>
      </w:r>
      <w:proofErr w:type="gramStart"/>
      <w:r w:rsidRPr="00C97317">
        <w:t xml:space="preserve">.  </w:t>
      </w:r>
      <w:proofErr w:type="gramEnd"/>
      <w:r w:rsidRPr="00C97317">
        <w:t xml:space="preserve"> </w:t>
      </w:r>
    </w:p>
    <w:p w14:paraId="1D28B5AB" w14:textId="77777777" w:rsidR="00513777" w:rsidRPr="00C97317" w:rsidRDefault="00513777" w:rsidP="00513777"/>
    <w:p w14:paraId="52574AAA" w14:textId="77777777" w:rsidR="00513777" w:rsidRDefault="00513777" w:rsidP="00513777">
      <w:pPr>
        <w:spacing w:after="0" w:line="240" w:lineRule="auto"/>
        <w:ind w:left="29" w:right="0" w:firstLine="0"/>
      </w:pPr>
      <w:r w:rsidRPr="00C97317">
        <w:t xml:space="preserve">Baptist University of Florida prohibits retaliation (in the form of intimidation, threats, coercion, or discrimination) against individuals reporting or providing information for Title IX investigations. Such behavior will </w:t>
      </w:r>
      <w:proofErr w:type="gramStart"/>
      <w:r w:rsidRPr="00C97317">
        <w:t>be addressed</w:t>
      </w:r>
      <w:proofErr w:type="gramEnd"/>
      <w:r w:rsidRPr="00C97317">
        <w:t xml:space="preserve"> by the Title IX coordinator and may be subject to </w:t>
      </w:r>
      <w:r w:rsidRPr="00C97317">
        <w:lastRenderedPageBreak/>
        <w:t xml:space="preserve">disciplinary action as </w:t>
      </w:r>
      <w:proofErr w:type="gramStart"/>
      <w:r w:rsidRPr="00C97317">
        <w:t>determined</w:t>
      </w:r>
      <w:proofErr w:type="gramEnd"/>
      <w:r w:rsidRPr="00C97317">
        <w:t xml:space="preserve"> by the Presiding Officer appointed by the Baptist University of Florida President. </w:t>
      </w:r>
    </w:p>
    <w:p w14:paraId="018186F5" w14:textId="459A7A6C" w:rsidR="005C475C" w:rsidRDefault="003B0F98" w:rsidP="00513777">
      <w:pPr>
        <w:spacing w:after="0" w:line="240" w:lineRule="auto"/>
        <w:ind w:left="29" w:right="0" w:firstLine="0"/>
      </w:pPr>
      <w:r>
        <w:t xml:space="preserve"> </w:t>
      </w:r>
    </w:p>
    <w:p w14:paraId="61231D6C" w14:textId="77777777" w:rsidR="005C475C" w:rsidRDefault="003B0F98" w:rsidP="00363D1F">
      <w:pPr>
        <w:spacing w:after="0" w:line="240" w:lineRule="auto"/>
        <w:ind w:left="9" w:right="0"/>
      </w:pPr>
      <w:r>
        <w:rPr>
          <w:b/>
        </w:rPr>
        <w:t xml:space="preserve">Reporting/Complaint Procedure:  </w:t>
      </w:r>
      <w:r>
        <w:t xml:space="preserve"> </w:t>
      </w:r>
    </w:p>
    <w:p w14:paraId="1B2CAFD3" w14:textId="77777777" w:rsidR="005C475C" w:rsidRDefault="003B0F98" w:rsidP="00363D1F">
      <w:pPr>
        <w:spacing w:after="0" w:line="240" w:lineRule="auto"/>
        <w:ind w:left="14" w:right="0" w:firstLine="0"/>
      </w:pPr>
      <w:r>
        <w:t xml:space="preserve">  </w:t>
      </w:r>
    </w:p>
    <w:p w14:paraId="290B3B3D" w14:textId="15D12999" w:rsidR="003C0E7C" w:rsidRPr="00C97317" w:rsidRDefault="003C0E7C" w:rsidP="003C0E7C">
      <w:r w:rsidRPr="00C97317">
        <w:t xml:space="preserve">Inquiries or complaints should </w:t>
      </w:r>
      <w:proofErr w:type="gramStart"/>
      <w:r w:rsidRPr="00C97317">
        <w:t>be directed</w:t>
      </w:r>
      <w:proofErr w:type="gramEnd"/>
      <w:r w:rsidRPr="00C97317">
        <w:t xml:space="preserve"> </w:t>
      </w:r>
      <w:proofErr w:type="gramStart"/>
      <w:r w:rsidRPr="00C97317">
        <w:t>to</w:t>
      </w:r>
      <w:proofErr w:type="gramEnd"/>
      <w:r w:rsidRPr="00C97317">
        <w:t xml:space="preserve"> the Title IX Coordinator. The Title IX Coordinator </w:t>
      </w:r>
      <w:proofErr w:type="gramStart"/>
      <w:r w:rsidRPr="00C97317">
        <w:t>is responsible for</w:t>
      </w:r>
      <w:proofErr w:type="gramEnd"/>
      <w:r w:rsidRPr="00C97317">
        <w:t xml:space="preserve"> responding to inquiries and complaints.</w:t>
      </w:r>
    </w:p>
    <w:p w14:paraId="2EEC48F6" w14:textId="77777777" w:rsidR="003C0E7C" w:rsidRPr="00C97317" w:rsidRDefault="003C0E7C" w:rsidP="003C0E7C"/>
    <w:p w14:paraId="39B7C8E1" w14:textId="77777777" w:rsidR="003C0E7C" w:rsidRPr="00C97317" w:rsidRDefault="003C0E7C" w:rsidP="003C0E7C">
      <w:r w:rsidRPr="00C97317">
        <w:t xml:space="preserve">The Baptist University of Florida Title IX Coordinator is not a confidential source of support. Complaints will </w:t>
      </w:r>
      <w:proofErr w:type="gramStart"/>
      <w:r w:rsidRPr="00C97317">
        <w:t>be addressed</w:t>
      </w:r>
      <w:proofErr w:type="gramEnd"/>
      <w:r w:rsidRPr="00C97317">
        <w:t xml:space="preserve"> and investigated with sensitivity, and information will </w:t>
      </w:r>
      <w:proofErr w:type="gramStart"/>
      <w:r w:rsidRPr="00C97317">
        <w:t>be kept</w:t>
      </w:r>
      <w:proofErr w:type="gramEnd"/>
      <w:r w:rsidRPr="00C97317">
        <w:t xml:space="preserve"> as private as possible. </w:t>
      </w:r>
    </w:p>
    <w:p w14:paraId="5AA22C77" w14:textId="77777777" w:rsidR="003C0E7C" w:rsidRPr="00C97317" w:rsidRDefault="003C0E7C" w:rsidP="003C0E7C"/>
    <w:p w14:paraId="1A90AB12" w14:textId="503AA79B" w:rsidR="003C0E7C" w:rsidRPr="00C97317" w:rsidRDefault="003C0E7C" w:rsidP="003C0E7C">
      <w:r w:rsidRPr="00C97317">
        <w:t xml:space="preserve">The Title IX Coordinator, as appointed by the President of Baptist University of Florida, is Hannah Strickland. Mrs. Strickland can </w:t>
      </w:r>
      <w:proofErr w:type="gramStart"/>
      <w:r w:rsidRPr="00C97317">
        <w:t>be reached</w:t>
      </w:r>
      <w:proofErr w:type="gramEnd"/>
      <w:r w:rsidRPr="00C97317">
        <w:t xml:space="preserve"> during normal working hours from 8:00 a.m. to 5:00 p.m., Monday through Thursday, (850) 263-3261 Ext. 437 Central Time Zone. Mrs. Strickland is in the Kinchen Center of the Graceville campus of the University.</w:t>
      </w:r>
    </w:p>
    <w:p w14:paraId="3AFFA336" w14:textId="77777777" w:rsidR="003C0E7C" w:rsidRPr="00C97317" w:rsidRDefault="003C0E7C" w:rsidP="003C0E7C"/>
    <w:p w14:paraId="7C252801" w14:textId="77777777" w:rsidR="003C0E7C" w:rsidRPr="00C97317" w:rsidRDefault="003C0E7C" w:rsidP="003C0E7C">
      <w:r w:rsidRPr="00C97317">
        <w:t>This policy addresses sexual misconduct complaints:</w:t>
      </w:r>
    </w:p>
    <w:p w14:paraId="387CA2F4" w14:textId="77777777" w:rsidR="003C0E7C" w:rsidRPr="00C97317" w:rsidRDefault="003C0E7C" w:rsidP="003C0E7C"/>
    <w:p w14:paraId="20843665" w14:textId="77777777" w:rsidR="003C0E7C" w:rsidRPr="00C97317" w:rsidRDefault="003C0E7C" w:rsidP="003C0E7C">
      <w:r w:rsidRPr="00C97317">
        <w:t xml:space="preserve">In addition to the Title IX Coordinator, reports relating to sexual misconduct may </w:t>
      </w:r>
      <w:proofErr w:type="gramStart"/>
      <w:r w:rsidRPr="00C97317">
        <w:t>be reported</w:t>
      </w:r>
      <w:proofErr w:type="gramEnd"/>
      <w:r w:rsidRPr="00C97317">
        <w:t xml:space="preserve"> to the </w:t>
      </w:r>
      <w:proofErr w:type="gramStart"/>
      <w:r w:rsidRPr="00C97317">
        <w:t>appropriate representative</w:t>
      </w:r>
      <w:proofErr w:type="gramEnd"/>
      <w:r w:rsidRPr="00C97317">
        <w:t xml:space="preserve"> offices as outlined in the Student Handbook, Personnel Manual, and Faculty/Adjunct Faculty Handbook</w:t>
      </w:r>
      <w:proofErr w:type="gramStart"/>
      <w:r w:rsidRPr="00C97317">
        <w:t xml:space="preserve">.  </w:t>
      </w:r>
      <w:proofErr w:type="gramEnd"/>
      <w:r w:rsidRPr="00C97317">
        <w:t xml:space="preserve">Sexual misconduct may also </w:t>
      </w:r>
      <w:proofErr w:type="gramStart"/>
      <w:r w:rsidRPr="00C97317">
        <w:t>constitute</w:t>
      </w:r>
      <w:proofErr w:type="gramEnd"/>
      <w:r w:rsidRPr="00C97317">
        <w:t xml:space="preserve"> a criminal violation which is reportable to local law enforcement agencies and to individuals </w:t>
      </w:r>
      <w:proofErr w:type="gramStart"/>
      <w:r w:rsidRPr="00C97317">
        <w:t>designated</w:t>
      </w:r>
      <w:proofErr w:type="gramEnd"/>
      <w:r w:rsidRPr="00C97317">
        <w:t xml:space="preserve"> by the University as Campus Security Authorities (CSAs).</w:t>
      </w:r>
    </w:p>
    <w:p w14:paraId="0B278CAC" w14:textId="77777777" w:rsidR="003C0E7C" w:rsidRPr="00C97317" w:rsidRDefault="003C0E7C" w:rsidP="003C0E7C"/>
    <w:p w14:paraId="074C5D02" w14:textId="753CBDCC" w:rsidR="003C0E7C" w:rsidRPr="00C97317" w:rsidRDefault="003C0E7C" w:rsidP="003C0E7C">
      <w:r w:rsidRPr="00C97317">
        <w:t>The University encourages students, faculty, and staff to report all incidents of sexual misconduct</w:t>
      </w:r>
      <w:proofErr w:type="gramStart"/>
      <w:r w:rsidRPr="00C97317">
        <w:t xml:space="preserve">.  </w:t>
      </w:r>
      <w:proofErr w:type="gramEnd"/>
      <w:r w:rsidRPr="00C97317">
        <w:t xml:space="preserve">The University is </w:t>
      </w:r>
      <w:proofErr w:type="gramStart"/>
      <w:r w:rsidRPr="00C97317">
        <w:t>obligated</w:t>
      </w:r>
      <w:proofErr w:type="gramEnd"/>
      <w:r w:rsidRPr="00C97317">
        <w:t xml:space="preserve"> under federal law to investigate reports of sexual misconduct to </w:t>
      </w:r>
      <w:proofErr w:type="gramStart"/>
      <w:r w:rsidRPr="00C97317">
        <w:t>eliminate</w:t>
      </w:r>
      <w:proofErr w:type="gramEnd"/>
      <w:r w:rsidRPr="00C97317">
        <w:t xml:space="preserve"> sexual harassment, discrimination, assault, and prevent reoccurrence. </w:t>
      </w:r>
    </w:p>
    <w:p w14:paraId="1798C3E3" w14:textId="77777777" w:rsidR="003C0E7C" w:rsidRPr="00C97317" w:rsidRDefault="003C0E7C" w:rsidP="003C0E7C"/>
    <w:p w14:paraId="5A9F8ABE" w14:textId="77777777" w:rsidR="003C0E7C" w:rsidRPr="00C97317" w:rsidRDefault="003C0E7C" w:rsidP="003C0E7C">
      <w:r w:rsidRPr="00C97317">
        <w:t xml:space="preserve">Title IX inquiries and complaints will </w:t>
      </w:r>
      <w:proofErr w:type="gramStart"/>
      <w:r w:rsidRPr="00C97317">
        <w:t>be processed</w:t>
      </w:r>
      <w:proofErr w:type="gramEnd"/>
      <w:r w:rsidRPr="00C97317">
        <w:t xml:space="preserve"> taking into consideration certain rights </w:t>
      </w:r>
      <w:proofErr w:type="gramStart"/>
      <w:r w:rsidRPr="00C97317">
        <w:t>afforded</w:t>
      </w:r>
      <w:proofErr w:type="gramEnd"/>
      <w:r w:rsidRPr="00C97317">
        <w:t xml:space="preserve"> the Complainant(s) and Respondent student(s)</w:t>
      </w:r>
      <w:proofErr w:type="gramStart"/>
      <w:r w:rsidRPr="00C97317">
        <w:t xml:space="preserve">.  </w:t>
      </w:r>
      <w:proofErr w:type="gramEnd"/>
    </w:p>
    <w:p w14:paraId="359A8C77" w14:textId="77777777" w:rsidR="003C0E7C" w:rsidRPr="00C97317" w:rsidRDefault="003C0E7C" w:rsidP="003C0E7C"/>
    <w:p w14:paraId="050B8B39" w14:textId="77777777" w:rsidR="003C0E7C" w:rsidRPr="00C97317" w:rsidRDefault="003C0E7C" w:rsidP="003C0E7C">
      <w:pPr>
        <w:numPr>
          <w:ilvl w:val="0"/>
          <w:numId w:val="6"/>
        </w:numPr>
        <w:spacing w:after="0" w:line="240" w:lineRule="auto"/>
        <w:ind w:right="0"/>
      </w:pPr>
      <w:r w:rsidRPr="00C97317">
        <w:t>Written notification of the alleged violation.</w:t>
      </w:r>
    </w:p>
    <w:p w14:paraId="26E8C2F4" w14:textId="77777777" w:rsidR="003C0E7C" w:rsidRPr="00C97317" w:rsidRDefault="003C0E7C" w:rsidP="003C0E7C">
      <w:pPr>
        <w:numPr>
          <w:ilvl w:val="0"/>
          <w:numId w:val="6"/>
        </w:numPr>
        <w:spacing w:after="0" w:line="240" w:lineRule="auto"/>
        <w:ind w:right="0"/>
      </w:pPr>
      <w:r w:rsidRPr="00C97317">
        <w:t>Disclosure of the source of any allegation.</w:t>
      </w:r>
    </w:p>
    <w:p w14:paraId="4A8BDBCA" w14:textId="77777777" w:rsidR="003C0E7C" w:rsidRPr="00C97317" w:rsidRDefault="003C0E7C" w:rsidP="003C0E7C">
      <w:pPr>
        <w:numPr>
          <w:ilvl w:val="0"/>
          <w:numId w:val="6"/>
        </w:numPr>
        <w:spacing w:after="0" w:line="240" w:lineRule="auto"/>
        <w:ind w:right="0"/>
      </w:pPr>
      <w:r w:rsidRPr="00C97317">
        <w:t>Policy violated within the Code of Conduct.</w:t>
      </w:r>
    </w:p>
    <w:p w14:paraId="727BA35B" w14:textId="77777777" w:rsidR="003C0E7C" w:rsidRPr="00C97317" w:rsidRDefault="003C0E7C" w:rsidP="003C0E7C">
      <w:pPr>
        <w:numPr>
          <w:ilvl w:val="0"/>
          <w:numId w:val="6"/>
        </w:numPr>
        <w:spacing w:after="0" w:line="240" w:lineRule="auto"/>
        <w:ind w:right="0"/>
      </w:pPr>
      <w:r w:rsidRPr="00C97317">
        <w:t xml:space="preserve">Investigation results/sanctions and/or disciplinary results (administrative disciplinary actions such as suspension or expulsion, interim suspension, sanctions such as warnings, probation, loss of privileges, restrictions, community service or other forms of restitution, or no contact) will be </w:t>
      </w:r>
      <w:proofErr w:type="gramStart"/>
      <w:r w:rsidRPr="00C97317">
        <w:t>determined</w:t>
      </w:r>
      <w:proofErr w:type="gramEnd"/>
      <w:r w:rsidRPr="00C97317">
        <w:t xml:space="preserve"> by the Presiding Officer appointed by the Baptist University of Florida President.</w:t>
      </w:r>
    </w:p>
    <w:p w14:paraId="0C36C522" w14:textId="77777777" w:rsidR="003C0E7C" w:rsidRPr="00C97317" w:rsidRDefault="003C0E7C" w:rsidP="003C0E7C">
      <w:pPr>
        <w:numPr>
          <w:ilvl w:val="0"/>
          <w:numId w:val="6"/>
        </w:numPr>
        <w:spacing w:after="0" w:line="240" w:lineRule="auto"/>
        <w:ind w:right="0"/>
      </w:pPr>
      <w:proofErr w:type="gramStart"/>
      <w:r w:rsidRPr="00C97317">
        <w:t>Provided</w:t>
      </w:r>
      <w:proofErr w:type="gramEnd"/>
      <w:r w:rsidRPr="00C97317">
        <w:t xml:space="preserve"> an opportunity to respond/or refrain from making statements.</w:t>
      </w:r>
    </w:p>
    <w:p w14:paraId="2C35728F" w14:textId="77777777" w:rsidR="003C0E7C" w:rsidRPr="00C97317" w:rsidRDefault="003C0E7C" w:rsidP="003C0E7C">
      <w:pPr>
        <w:numPr>
          <w:ilvl w:val="0"/>
          <w:numId w:val="6"/>
        </w:numPr>
        <w:spacing w:after="0" w:line="240" w:lineRule="auto"/>
        <w:ind w:right="0"/>
      </w:pPr>
      <w:r w:rsidRPr="00C97317">
        <w:t>Appeal (both the Complainant and Respondent have the right to an appeal)</w:t>
      </w:r>
      <w:proofErr w:type="gramStart"/>
      <w:r w:rsidRPr="00C97317">
        <w:t xml:space="preserve">.  </w:t>
      </w:r>
      <w:proofErr w:type="gramEnd"/>
      <w:r w:rsidRPr="00C97317">
        <w:t xml:space="preserve">A written appeal or submission must be </w:t>
      </w:r>
      <w:proofErr w:type="gramStart"/>
      <w:r w:rsidRPr="00C97317">
        <w:t>submitted</w:t>
      </w:r>
      <w:proofErr w:type="gramEnd"/>
      <w:r w:rsidRPr="00C97317">
        <w:t xml:space="preserve"> to the University Hearing Officer within 5 </w:t>
      </w:r>
      <w:r w:rsidRPr="00C97317">
        <w:lastRenderedPageBreak/>
        <w:t>days following receipt of the investigation results including any administrative disciplinary action, if required</w:t>
      </w:r>
      <w:proofErr w:type="gramStart"/>
      <w:r w:rsidRPr="00C97317">
        <w:t xml:space="preserve">.  </w:t>
      </w:r>
      <w:proofErr w:type="gramEnd"/>
      <w:r w:rsidRPr="00C97317">
        <w:t xml:space="preserve">The decision of the University Hearing Officer on appeals is final unless the President chooses to review the matter. </w:t>
      </w:r>
    </w:p>
    <w:p w14:paraId="24631F4D" w14:textId="77777777" w:rsidR="005C475C" w:rsidRDefault="003B0F98" w:rsidP="00363D1F">
      <w:pPr>
        <w:spacing w:after="0" w:line="240" w:lineRule="auto"/>
        <w:ind w:left="569" w:right="0" w:firstLine="0"/>
      </w:pPr>
      <w:r>
        <w:t xml:space="preserve">   </w:t>
      </w:r>
    </w:p>
    <w:p w14:paraId="09B484A6" w14:textId="77777777" w:rsidR="005C475C" w:rsidRDefault="003B0F98" w:rsidP="00363D1F">
      <w:pPr>
        <w:pStyle w:val="Heading1"/>
        <w:spacing w:line="240" w:lineRule="auto"/>
        <w:ind w:left="17"/>
      </w:pPr>
      <w:r>
        <w:t xml:space="preserve">Academic Accommodation Appeals for Students  </w:t>
      </w:r>
    </w:p>
    <w:p w14:paraId="6D518634" w14:textId="77777777" w:rsidR="00363D1F" w:rsidRPr="00363D1F" w:rsidRDefault="00363D1F" w:rsidP="00363D1F">
      <w:pPr>
        <w:spacing w:after="0" w:line="240" w:lineRule="auto"/>
      </w:pPr>
    </w:p>
    <w:p w14:paraId="6B96780B" w14:textId="3FF88FFC" w:rsidR="005C475C" w:rsidRDefault="003B0F98" w:rsidP="00363D1F">
      <w:pPr>
        <w:spacing w:after="0" w:line="240" w:lineRule="auto"/>
        <w:ind w:left="29" w:right="0" w:firstLine="0"/>
      </w:pPr>
      <w:r>
        <w:t xml:space="preserve">A student who disagrees with a determination of eligibility or accommodation </w:t>
      </w:r>
      <w:proofErr w:type="gramStart"/>
      <w:r>
        <w:t>is encouraged</w:t>
      </w:r>
      <w:proofErr w:type="gramEnd"/>
      <w:r>
        <w:t xml:space="preserve"> to meet with the </w:t>
      </w:r>
      <w:r w:rsidR="003C0E7C">
        <w:t>Office of the Provost</w:t>
      </w:r>
      <w:r>
        <w:t xml:space="preserve"> to resolve the matter informally. A student who disputes the determination by the </w:t>
      </w:r>
      <w:r w:rsidR="003C0E7C">
        <w:t>Office of the Provost</w:t>
      </w:r>
      <w:r>
        <w:t xml:space="preserve"> </w:t>
      </w:r>
      <w:proofErr w:type="gramStart"/>
      <w:r>
        <w:t>regarding</w:t>
      </w:r>
      <w:proofErr w:type="gramEnd"/>
      <w:r>
        <w:t xml:space="preserve"> the existence of a disability or denial of </w:t>
      </w:r>
      <w:proofErr w:type="gramStart"/>
      <w:r>
        <w:t>an accommodation</w:t>
      </w:r>
      <w:proofErr w:type="gramEnd"/>
      <w:r>
        <w:t xml:space="preserve"> may file a written complaint with the </w:t>
      </w:r>
      <w:r w:rsidR="00E1153B">
        <w:t>University</w:t>
      </w:r>
      <w:r>
        <w:t xml:space="preserve"> Hearing Officer within 30 days of the date of the Disability Support Services determination. The decision of the </w:t>
      </w:r>
      <w:r w:rsidR="00E1153B">
        <w:t>University</w:t>
      </w:r>
      <w:r>
        <w:t xml:space="preserve"> Hearing Officer shall be final. </w:t>
      </w:r>
    </w:p>
    <w:p w14:paraId="06882148" w14:textId="07395A70" w:rsidR="005C475C" w:rsidRDefault="003B0F98" w:rsidP="00891FFF">
      <w:pPr>
        <w:spacing w:before="240" w:after="0" w:line="240" w:lineRule="auto"/>
        <w:ind w:left="19" w:right="6"/>
      </w:pPr>
      <w:r>
        <w:t xml:space="preserve">Students who believe that the </w:t>
      </w:r>
      <w:r w:rsidR="00E834F9">
        <w:t>university</w:t>
      </w:r>
      <w:r>
        <w:t xml:space="preserve"> has discriminated against them </w:t>
      </w:r>
      <w:proofErr w:type="gramStart"/>
      <w:r>
        <w:t>on the basis of</w:t>
      </w:r>
      <w:proofErr w:type="gramEnd"/>
      <w:r>
        <w:t xml:space="preserve"> their disability may contact the </w:t>
      </w:r>
      <w:r w:rsidR="00784E35">
        <w:t>Office of the Provost</w:t>
      </w:r>
      <w:r>
        <w:t xml:space="preserve"> to discuss filing a formal complaint of discrimination. </w:t>
      </w:r>
    </w:p>
    <w:p w14:paraId="2F716E32" w14:textId="77777777" w:rsidR="005C475C" w:rsidRDefault="003B0F98" w:rsidP="00363D1F">
      <w:pPr>
        <w:spacing w:after="0" w:line="240" w:lineRule="auto"/>
        <w:ind w:left="29" w:right="0" w:firstLine="0"/>
      </w:pPr>
      <w:r>
        <w:t xml:space="preserve">    </w:t>
      </w:r>
    </w:p>
    <w:p w14:paraId="2D9D3FFE" w14:textId="77777777" w:rsidR="005C475C" w:rsidRDefault="003B0F98" w:rsidP="00363D1F">
      <w:pPr>
        <w:pStyle w:val="Heading1"/>
        <w:spacing w:line="240" w:lineRule="auto"/>
        <w:ind w:left="17" w:right="15"/>
      </w:pPr>
      <w:r>
        <w:t xml:space="preserve">Filing a Complaint against </w:t>
      </w:r>
      <w:r w:rsidR="00E1153B">
        <w:t>BUF</w:t>
      </w:r>
      <w:r>
        <w:rPr>
          <w:b w:val="0"/>
        </w:rPr>
        <w:t xml:space="preserve"> </w:t>
      </w:r>
      <w:r>
        <w:t xml:space="preserve"> </w:t>
      </w:r>
    </w:p>
    <w:p w14:paraId="04ACC639" w14:textId="77777777" w:rsidR="005C475C" w:rsidRDefault="003B0F98" w:rsidP="00363D1F">
      <w:pPr>
        <w:spacing w:after="0" w:line="240" w:lineRule="auto"/>
        <w:ind w:left="29" w:right="0" w:firstLine="0"/>
      </w:pPr>
      <w:r>
        <w:t xml:space="preserve">   </w:t>
      </w:r>
    </w:p>
    <w:p w14:paraId="733D2F1A" w14:textId="77777777" w:rsidR="005C475C" w:rsidRDefault="003B0F98" w:rsidP="00363D1F">
      <w:pPr>
        <w:spacing w:after="0" w:line="240" w:lineRule="auto"/>
        <w:ind w:left="9" w:right="0"/>
      </w:pPr>
      <w:r>
        <w:rPr>
          <w:b/>
        </w:rPr>
        <w:t xml:space="preserve">Internal Process  </w:t>
      </w:r>
      <w:r>
        <w:t xml:space="preserve"> </w:t>
      </w:r>
    </w:p>
    <w:p w14:paraId="0D44F3B5" w14:textId="77777777" w:rsidR="005C475C" w:rsidRDefault="003B0F98" w:rsidP="00363D1F">
      <w:pPr>
        <w:spacing w:after="0" w:line="240" w:lineRule="auto"/>
        <w:ind w:left="14" w:right="0" w:firstLine="0"/>
      </w:pPr>
      <w:r>
        <w:t xml:space="preserve">  </w:t>
      </w:r>
    </w:p>
    <w:p w14:paraId="29461297" w14:textId="39CBD410" w:rsidR="005C475C" w:rsidRDefault="003B0F98" w:rsidP="00363D1F">
      <w:pPr>
        <w:spacing w:after="0" w:line="240" w:lineRule="auto"/>
        <w:ind w:left="14" w:right="-7" w:hanging="29"/>
      </w:pPr>
      <w:r>
        <w:t xml:space="preserve">While </w:t>
      </w:r>
      <w:r w:rsidR="00E1153B">
        <w:t>BUF</w:t>
      </w:r>
      <w:r>
        <w:t xml:space="preserve"> expects individuals to </w:t>
      </w:r>
      <w:proofErr w:type="gramStart"/>
      <w:r>
        <w:t>attempt</w:t>
      </w:r>
      <w:proofErr w:type="gramEnd"/>
      <w:r>
        <w:t xml:space="preserve"> to resolve problems in a biblical manner, any student may make a complaint against </w:t>
      </w:r>
      <w:r w:rsidR="00E1153B">
        <w:t>BUF</w:t>
      </w:r>
      <w:r>
        <w:t xml:space="preserve">. The </w:t>
      </w:r>
      <w:r w:rsidR="00E1153B">
        <w:t>University</w:t>
      </w:r>
      <w:r>
        <w:t xml:space="preserve"> will neither entertain complaints that are not in </w:t>
      </w:r>
      <w:r w:rsidR="00D82BAC">
        <w:t>writing,</w:t>
      </w:r>
      <w:r>
        <w:t xml:space="preserve"> or which are anonymous</w:t>
      </w:r>
      <w:r w:rsidRPr="003512C8">
        <w:rPr>
          <w:highlight w:val="yellow"/>
        </w:rPr>
        <w:t>, nor will it consider complaints sent through facsimile transmission.</w:t>
      </w:r>
      <w:r>
        <w:t xml:space="preserve"> In addition, the </w:t>
      </w:r>
      <w:r w:rsidR="00E834F9">
        <w:t>university</w:t>
      </w:r>
      <w:r>
        <w:t xml:space="preserve"> will not act on complaints </w:t>
      </w:r>
      <w:proofErr w:type="gramStart"/>
      <w:r>
        <w:t>submitted</w:t>
      </w:r>
      <w:proofErr w:type="gramEnd"/>
      <w:r>
        <w:t xml:space="preserve"> on behalf of another individual or complaints </w:t>
      </w:r>
      <w:proofErr w:type="gramStart"/>
      <w:r>
        <w:t>forwarded</w:t>
      </w:r>
      <w:proofErr w:type="gramEnd"/>
      <w:r>
        <w:t xml:space="preserve"> to the institution</w:t>
      </w:r>
      <w:proofErr w:type="gramStart"/>
      <w:r>
        <w:t xml:space="preserve">.  </w:t>
      </w:r>
      <w:proofErr w:type="gramEnd"/>
      <w:r>
        <w:t xml:space="preserve"> </w:t>
      </w:r>
    </w:p>
    <w:p w14:paraId="0043E84D" w14:textId="77777777" w:rsidR="005C475C" w:rsidRDefault="003B0F98" w:rsidP="00363D1F">
      <w:pPr>
        <w:spacing w:after="0" w:line="240" w:lineRule="auto"/>
        <w:ind w:left="29" w:right="0" w:firstLine="0"/>
      </w:pPr>
      <w:r>
        <w:t xml:space="preserve">   </w:t>
      </w:r>
    </w:p>
    <w:p w14:paraId="4833835A" w14:textId="77777777" w:rsidR="005C475C" w:rsidRDefault="003B0F98" w:rsidP="00363D1F">
      <w:pPr>
        <w:spacing w:after="0" w:line="240" w:lineRule="auto"/>
        <w:ind w:left="19" w:right="6"/>
      </w:pPr>
      <w:r>
        <w:t xml:space="preserve">A formal complaint is one that is:    </w:t>
      </w:r>
    </w:p>
    <w:p w14:paraId="7B42E212" w14:textId="77777777" w:rsidR="005C475C" w:rsidRDefault="003B0F98" w:rsidP="00363D1F">
      <w:pPr>
        <w:numPr>
          <w:ilvl w:val="0"/>
          <w:numId w:val="3"/>
        </w:numPr>
        <w:spacing w:after="0" w:line="240" w:lineRule="auto"/>
        <w:ind w:left="720" w:right="6" w:hanging="240"/>
      </w:pPr>
      <w:r>
        <w:t xml:space="preserve">Submitted in writing describing the complaint in the clearest possible </w:t>
      </w:r>
      <w:proofErr w:type="gramStart"/>
      <w:r>
        <w:t>terms</w:t>
      </w:r>
      <w:proofErr w:type="gramEnd"/>
      <w:r>
        <w:t xml:space="preserve">    </w:t>
      </w:r>
    </w:p>
    <w:p w14:paraId="4FE7B49D" w14:textId="77777777" w:rsidR="005C475C" w:rsidRDefault="003B0F98" w:rsidP="00363D1F">
      <w:pPr>
        <w:numPr>
          <w:ilvl w:val="0"/>
          <w:numId w:val="3"/>
        </w:numPr>
        <w:spacing w:after="0" w:line="240" w:lineRule="auto"/>
        <w:ind w:left="720" w:right="6" w:hanging="240"/>
      </w:pPr>
      <w:r>
        <w:t xml:space="preserve">Signed and </w:t>
      </w:r>
      <w:proofErr w:type="gramStart"/>
      <w:r>
        <w:t>dated</w:t>
      </w:r>
      <w:proofErr w:type="gramEnd"/>
      <w:r>
        <w:t xml:space="preserve">    </w:t>
      </w:r>
    </w:p>
    <w:p w14:paraId="0708D06B" w14:textId="02441CD8" w:rsidR="005C475C" w:rsidRDefault="003B0F98" w:rsidP="00363D1F">
      <w:pPr>
        <w:numPr>
          <w:ilvl w:val="0"/>
          <w:numId w:val="3"/>
        </w:numPr>
        <w:spacing w:after="0" w:line="240" w:lineRule="auto"/>
        <w:ind w:left="720" w:right="6" w:hanging="240"/>
      </w:pPr>
      <w:r>
        <w:t xml:space="preserve">Sent to the attention of the </w:t>
      </w:r>
      <w:proofErr w:type="gramStart"/>
      <w:r w:rsidR="003512C8">
        <w:t>Provost</w:t>
      </w:r>
      <w:proofErr w:type="gramEnd"/>
      <w:r w:rsidR="003512C8">
        <w:t xml:space="preserve"> </w:t>
      </w:r>
    </w:p>
    <w:p w14:paraId="78304321" w14:textId="77777777" w:rsidR="005C475C" w:rsidRDefault="003B0F98" w:rsidP="00363D1F">
      <w:pPr>
        <w:spacing w:after="0" w:line="240" w:lineRule="auto"/>
        <w:ind w:left="29" w:right="0" w:firstLine="0"/>
      </w:pPr>
      <w:r>
        <w:t xml:space="preserve">   </w:t>
      </w:r>
    </w:p>
    <w:p w14:paraId="6E8C33E9" w14:textId="4F90119D" w:rsidR="005C475C" w:rsidRDefault="003B0F98" w:rsidP="00363D1F">
      <w:pPr>
        <w:spacing w:after="0" w:line="240" w:lineRule="auto"/>
        <w:ind w:left="14" w:right="-7" w:hanging="29"/>
        <w:jc w:val="both"/>
      </w:pPr>
      <w:r>
        <w:t xml:space="preserve">Once the formal written complaint is </w:t>
      </w:r>
      <w:proofErr w:type="gramStart"/>
      <w:r>
        <w:t>submitted</w:t>
      </w:r>
      <w:proofErr w:type="gramEnd"/>
      <w:r>
        <w:t xml:space="preserve">, the </w:t>
      </w:r>
      <w:proofErr w:type="gramStart"/>
      <w:r w:rsidR="004D4D54">
        <w:t>Provost</w:t>
      </w:r>
      <w:proofErr w:type="gramEnd"/>
      <w:r>
        <w:t xml:space="preserve"> will have 10 </w:t>
      </w:r>
      <w:r w:rsidR="004D4D54">
        <w:t>business</w:t>
      </w:r>
      <w:r>
        <w:t xml:space="preserve"> days to acknowledge receipt of the complaint and 30 working days to address the complaint with complainant</w:t>
      </w:r>
      <w:proofErr w:type="gramStart"/>
      <w:r>
        <w:t xml:space="preserve">.  </w:t>
      </w:r>
      <w:proofErr w:type="gramEnd"/>
      <w:r>
        <w:t xml:space="preserve"> </w:t>
      </w:r>
    </w:p>
    <w:p w14:paraId="13B05347" w14:textId="77777777" w:rsidR="005C475C" w:rsidRDefault="003B0F98" w:rsidP="00363D1F">
      <w:pPr>
        <w:spacing w:after="0" w:line="240" w:lineRule="auto"/>
        <w:ind w:left="14" w:right="0" w:firstLine="0"/>
      </w:pPr>
      <w:r>
        <w:t xml:space="preserve">  </w:t>
      </w:r>
    </w:p>
    <w:p w14:paraId="6E779857" w14:textId="1380D521" w:rsidR="005C475C" w:rsidRDefault="003B0F98" w:rsidP="00363D1F">
      <w:pPr>
        <w:spacing w:after="0" w:line="240" w:lineRule="auto"/>
        <w:ind w:left="19" w:right="6"/>
      </w:pPr>
      <w:r>
        <w:t xml:space="preserve">If the complainant is not satisfied with the </w:t>
      </w:r>
      <w:proofErr w:type="gramStart"/>
      <w:r w:rsidR="004D4D54">
        <w:t>Provost’s</w:t>
      </w:r>
      <w:proofErr w:type="gramEnd"/>
      <w:r w:rsidR="00E1153B">
        <w:t xml:space="preserve"> </w:t>
      </w:r>
      <w:r>
        <w:t>response</w:t>
      </w:r>
      <w:r w:rsidR="00E1153B">
        <w:t>,</w:t>
      </w:r>
      <w:r>
        <w:t xml:space="preserve"> he/she will have 5 </w:t>
      </w:r>
      <w:r w:rsidR="004D4D54">
        <w:t>business</w:t>
      </w:r>
      <w:r>
        <w:t xml:space="preserve"> days to </w:t>
      </w:r>
      <w:proofErr w:type="gramStart"/>
      <w:r>
        <w:t>submit</w:t>
      </w:r>
      <w:proofErr w:type="gramEnd"/>
      <w:r>
        <w:t xml:space="preserve"> in writing an appeal to the </w:t>
      </w:r>
      <w:r w:rsidR="00E1153B">
        <w:t>University</w:t>
      </w:r>
      <w:r>
        <w:t xml:space="preserve"> Hearing Officer. The </w:t>
      </w:r>
      <w:r w:rsidR="00E1153B">
        <w:t>University</w:t>
      </w:r>
      <w:r>
        <w:t xml:space="preserve"> Hearing Officer’s decision is final unless the President chooses to review the matter</w:t>
      </w:r>
      <w:proofErr w:type="gramStart"/>
      <w:r w:rsidR="004D4D54">
        <w:t>.</w:t>
      </w:r>
      <w:r>
        <w:t xml:space="preserve">  </w:t>
      </w:r>
      <w:proofErr w:type="gramEnd"/>
    </w:p>
    <w:p w14:paraId="7D1C41BB" w14:textId="77777777" w:rsidR="005C475C" w:rsidRDefault="003B0F98" w:rsidP="00363D1F">
      <w:pPr>
        <w:spacing w:after="0" w:line="240" w:lineRule="auto"/>
        <w:ind w:left="14" w:right="0" w:firstLine="0"/>
      </w:pPr>
      <w:r>
        <w:t xml:space="preserve">  </w:t>
      </w:r>
    </w:p>
    <w:p w14:paraId="4229124B" w14:textId="77777777" w:rsidR="004D4D54" w:rsidRDefault="004D4D54">
      <w:pPr>
        <w:spacing w:after="160" w:line="259" w:lineRule="auto"/>
        <w:ind w:left="0" w:right="0" w:firstLine="0"/>
        <w:rPr>
          <w:b/>
        </w:rPr>
      </w:pPr>
      <w:r>
        <w:rPr>
          <w:b/>
        </w:rPr>
        <w:br w:type="page"/>
      </w:r>
    </w:p>
    <w:p w14:paraId="40129427" w14:textId="45D2C700" w:rsidR="005C475C" w:rsidRDefault="003B0F98" w:rsidP="00363D1F">
      <w:pPr>
        <w:spacing w:after="0" w:line="240" w:lineRule="auto"/>
        <w:ind w:left="9" w:right="0"/>
      </w:pPr>
      <w:r>
        <w:rPr>
          <w:b/>
        </w:rPr>
        <w:lastRenderedPageBreak/>
        <w:t>Other Processes</w:t>
      </w:r>
      <w:r>
        <w:t xml:space="preserve">   </w:t>
      </w:r>
    </w:p>
    <w:p w14:paraId="23CA6154" w14:textId="77777777" w:rsidR="005C475C" w:rsidRDefault="003B0F98" w:rsidP="00363D1F">
      <w:pPr>
        <w:spacing w:after="0" w:line="240" w:lineRule="auto"/>
        <w:ind w:left="29" w:right="0" w:firstLine="0"/>
      </w:pPr>
      <w:r>
        <w:t xml:space="preserve">    </w:t>
      </w:r>
    </w:p>
    <w:p w14:paraId="2604A018" w14:textId="77777777" w:rsidR="005C475C" w:rsidRDefault="003B0F98" w:rsidP="00363D1F">
      <w:pPr>
        <w:spacing w:after="0" w:line="240" w:lineRule="auto"/>
        <w:ind w:left="9" w:right="0"/>
      </w:pPr>
      <w:r>
        <w:rPr>
          <w:b/>
        </w:rPr>
        <w:t xml:space="preserve">Appeal to Southern Association of Colleges and Schools Commission on Colleges  </w:t>
      </w:r>
      <w:r>
        <w:t xml:space="preserve"> </w:t>
      </w:r>
    </w:p>
    <w:p w14:paraId="1A7E84A0" w14:textId="77777777" w:rsidR="005C475C" w:rsidRDefault="003B0F98" w:rsidP="00363D1F">
      <w:pPr>
        <w:spacing w:after="0" w:line="240" w:lineRule="auto"/>
        <w:ind w:left="14" w:right="0" w:firstLine="0"/>
      </w:pPr>
      <w:r>
        <w:t xml:space="preserve">  </w:t>
      </w:r>
    </w:p>
    <w:p w14:paraId="02B2A1AE" w14:textId="77777777" w:rsidR="005C475C" w:rsidRDefault="003B0F98" w:rsidP="00363D1F">
      <w:pPr>
        <w:spacing w:after="0" w:line="240" w:lineRule="auto"/>
        <w:ind w:left="28" w:right="0" w:hanging="14"/>
      </w:pPr>
      <w:r>
        <w:t xml:space="preserve">The Baptist </w:t>
      </w:r>
      <w:r w:rsidR="00E1153B">
        <w:t>University</w:t>
      </w:r>
      <w:r>
        <w:t xml:space="preserve"> of Florida </w:t>
      </w:r>
      <w:proofErr w:type="gramStart"/>
      <w:r>
        <w:t>is accredited</w:t>
      </w:r>
      <w:proofErr w:type="gramEnd"/>
      <w:r>
        <w:t xml:space="preserve"> by the Southern Association of Colleges and Schools Commission on Colleges. The Commission is to </w:t>
      </w:r>
      <w:proofErr w:type="gramStart"/>
      <w:r>
        <w:t>be contacted</w:t>
      </w:r>
      <w:proofErr w:type="gramEnd"/>
      <w:r>
        <w:t xml:space="preserve"> if there is evidence that appears to support an institution’s significant non-compliance with a requirement or standard. Procedures have been </w:t>
      </w:r>
      <w:proofErr w:type="gramStart"/>
      <w:r>
        <w:t>established</w:t>
      </w:r>
      <w:proofErr w:type="gramEnd"/>
      <w:r>
        <w:t xml:space="preserve"> to </w:t>
      </w:r>
      <w:proofErr w:type="gramStart"/>
      <w:r>
        <w:t>provide a mechanism for the Commission</w:t>
      </w:r>
      <w:proofErr w:type="gramEnd"/>
      <w:r>
        <w:t xml:space="preserve"> to consider complaints that address significant violations of the Commission’s standards. Any person who has information that he or she feels should come to the attention of the Commission may </w:t>
      </w:r>
      <w:proofErr w:type="gramStart"/>
      <w:r>
        <w:t>submit</w:t>
      </w:r>
      <w:proofErr w:type="gramEnd"/>
      <w:r>
        <w:t xml:space="preserve"> a complaint in writing to the Commission on Colleges at:   </w:t>
      </w:r>
    </w:p>
    <w:p w14:paraId="19F1427E" w14:textId="77777777" w:rsidR="005C475C" w:rsidRDefault="003B0F98" w:rsidP="00363D1F">
      <w:pPr>
        <w:spacing w:after="0" w:line="240" w:lineRule="auto"/>
        <w:ind w:left="29" w:right="0" w:firstLine="0"/>
      </w:pPr>
      <w:r>
        <w:t xml:space="preserve">   </w:t>
      </w:r>
    </w:p>
    <w:p w14:paraId="57908AAE" w14:textId="77777777" w:rsidR="005C475C" w:rsidRDefault="003B0F98" w:rsidP="00363D1F">
      <w:pPr>
        <w:spacing w:after="0" w:line="240" w:lineRule="auto"/>
        <w:ind w:left="19" w:right="6463"/>
      </w:pPr>
      <w:r>
        <w:t xml:space="preserve">1866 Southern Lane   Decatur, Georgia </w:t>
      </w:r>
      <w:proofErr w:type="gramStart"/>
      <w:r>
        <w:t>30033-4097</w:t>
      </w:r>
      <w:proofErr w:type="gramEnd"/>
      <w:r>
        <w:t xml:space="preserve">   or call (404) 679-4500   </w:t>
      </w:r>
    </w:p>
    <w:p w14:paraId="5F251AD0" w14:textId="77777777" w:rsidR="005C475C" w:rsidRDefault="003B0F98" w:rsidP="00363D1F">
      <w:pPr>
        <w:spacing w:after="0" w:line="240" w:lineRule="auto"/>
        <w:ind w:left="29" w:right="0" w:firstLine="0"/>
      </w:pPr>
      <w:r>
        <w:t xml:space="preserve">   </w:t>
      </w:r>
    </w:p>
    <w:p w14:paraId="2D828317" w14:textId="77777777" w:rsidR="005C475C" w:rsidRDefault="003B0F98" w:rsidP="00363D1F">
      <w:pPr>
        <w:spacing w:after="0" w:line="240" w:lineRule="auto"/>
        <w:ind w:right="0"/>
      </w:pPr>
      <w:r>
        <w:t xml:space="preserve">The Commission has a form at their website at </w:t>
      </w:r>
      <w:r>
        <w:rPr>
          <w:color w:val="0563C1"/>
          <w:u w:val="single" w:color="0563C1"/>
        </w:rPr>
        <w:t>sacscoc.org/app/uploads/2019/07/complaintpolicy.pdf</w:t>
      </w:r>
      <w:proofErr w:type="gramStart"/>
      <w:r>
        <w:t xml:space="preserve">.  </w:t>
      </w:r>
      <w:proofErr w:type="gramEnd"/>
      <w:r>
        <w:t xml:space="preserve"> </w:t>
      </w:r>
    </w:p>
    <w:p w14:paraId="02EBE7EB" w14:textId="4DD9BD33" w:rsidR="005C475C" w:rsidRDefault="003B0F98" w:rsidP="00891FFF">
      <w:pPr>
        <w:spacing w:before="240" w:after="0" w:line="240" w:lineRule="auto"/>
        <w:ind w:left="19" w:right="6"/>
      </w:pPr>
      <w:r>
        <w:t>In addition to completing the form, the complain</w:t>
      </w:r>
      <w:r w:rsidR="00FE5EED">
        <w:t>an</w:t>
      </w:r>
      <w:r>
        <w:t xml:space="preserve">t should </w:t>
      </w:r>
      <w:proofErr w:type="gramStart"/>
      <w:r>
        <w:t>state</w:t>
      </w:r>
      <w:proofErr w:type="gramEnd"/>
      <w:r>
        <w:t xml:space="preserve"> the nature of the complaint, then briefly describe the details of the complaint in the clearest possible </w:t>
      </w:r>
      <w:proofErr w:type="gramStart"/>
      <w:r>
        <w:t>language</w:t>
      </w:r>
      <w:proofErr w:type="gramEnd"/>
      <w:r>
        <w:t xml:space="preserve"> and </w:t>
      </w:r>
      <w:proofErr w:type="gramStart"/>
      <w:r>
        <w:t>indicate</w:t>
      </w:r>
      <w:proofErr w:type="gramEnd"/>
      <w:r>
        <w:t xml:space="preserve"> how the institution has violated specific provisions of the </w:t>
      </w:r>
      <w:r>
        <w:rPr>
          <w:i/>
        </w:rPr>
        <w:t>Principles of Accreditation</w:t>
      </w:r>
      <w:r>
        <w:t xml:space="preserve">. The complainant should then describe the steps taken to exhaust the institution’s grievance process, describe the action taken by the institution to date, and provide a copy of the institution’s response to the complainant </w:t>
      </w:r>
      <w:proofErr w:type="gramStart"/>
      <w:r>
        <w:t>as a result of</w:t>
      </w:r>
      <w:proofErr w:type="gramEnd"/>
      <w:r>
        <w:t xml:space="preserve"> the prescribed procedures</w:t>
      </w:r>
      <w:proofErr w:type="gramStart"/>
      <w:r>
        <w:t xml:space="preserve">.  </w:t>
      </w:r>
      <w:proofErr w:type="gramEnd"/>
      <w:r>
        <w:t xml:space="preserve"> </w:t>
      </w:r>
    </w:p>
    <w:p w14:paraId="2F2CDEB1" w14:textId="77777777" w:rsidR="005C475C" w:rsidRDefault="003B0F98" w:rsidP="00363D1F">
      <w:pPr>
        <w:spacing w:after="0" w:line="240" w:lineRule="auto"/>
        <w:ind w:left="14" w:right="0" w:firstLine="0"/>
      </w:pPr>
      <w:r>
        <w:rPr>
          <w:b/>
        </w:rPr>
        <w:t xml:space="preserve"> </w:t>
      </w:r>
      <w:r>
        <w:t xml:space="preserve"> </w:t>
      </w:r>
    </w:p>
    <w:p w14:paraId="14A086F9" w14:textId="7E00202B" w:rsidR="00D04513" w:rsidRDefault="00D04513" w:rsidP="00363D1F">
      <w:pPr>
        <w:spacing w:after="0" w:line="240" w:lineRule="auto"/>
        <w:ind w:left="29" w:right="0" w:firstLine="0"/>
      </w:pPr>
      <w:r>
        <w:t>Appeal to the State of Florida Office of Articulation</w:t>
      </w:r>
    </w:p>
    <w:p w14:paraId="1A013B17" w14:textId="77777777" w:rsidR="00D04513" w:rsidRDefault="00D04513" w:rsidP="00363D1F">
      <w:pPr>
        <w:spacing w:after="0" w:line="240" w:lineRule="auto"/>
        <w:ind w:left="29" w:right="0" w:firstLine="0"/>
      </w:pPr>
    </w:p>
    <w:p w14:paraId="2AD06B38" w14:textId="37086E4D" w:rsidR="00D04513" w:rsidRDefault="00D04513" w:rsidP="00D04513">
      <w:pPr>
        <w:ind w:left="19" w:right="6"/>
      </w:pPr>
      <w:r>
        <w:t xml:space="preserve">If an individual has exhausted the university’s grievance process and wishes to file a complaint against this institution, he/she may write a letter or email containing the name of the student or complainant, as well as a current address and phone number, along with the name of the institution, the location of the institution (city), dates of attendance, and a full description of the problem and any other documentation that will support his/her claim, such as enrollment agreements, correspondence, etc.  One may then send the letter to:   </w:t>
      </w:r>
    </w:p>
    <w:p w14:paraId="122F7681" w14:textId="77777777" w:rsidR="00D04513" w:rsidRDefault="00D04513" w:rsidP="00D04513">
      <w:pPr>
        <w:ind w:left="19" w:right="6"/>
      </w:pPr>
    </w:p>
    <w:p w14:paraId="155F25F9" w14:textId="6D509C7F" w:rsidR="00D04513" w:rsidRDefault="00D04513" w:rsidP="00D04513">
      <w:pPr>
        <w:ind w:left="19" w:right="6"/>
      </w:pPr>
      <w:r>
        <w:t>Office of Articulation</w:t>
      </w:r>
    </w:p>
    <w:p w14:paraId="6FF65B49" w14:textId="4ACC6580" w:rsidR="00D04513" w:rsidRDefault="00D04513" w:rsidP="00D04513">
      <w:pPr>
        <w:ind w:left="19" w:right="6"/>
      </w:pPr>
      <w:r>
        <w:t>Department of Education</w:t>
      </w:r>
    </w:p>
    <w:p w14:paraId="2BA1D0BF" w14:textId="4862D43D" w:rsidR="00D04513" w:rsidRDefault="00D04513" w:rsidP="00D04513">
      <w:pPr>
        <w:ind w:left="19" w:right="6"/>
      </w:pPr>
      <w:r>
        <w:t>325 West Gaines Street, Room 1232</w:t>
      </w:r>
    </w:p>
    <w:p w14:paraId="2E2B080D" w14:textId="56CCB7D7" w:rsidR="00D04513" w:rsidRDefault="00D04513" w:rsidP="00D04513">
      <w:pPr>
        <w:ind w:left="19" w:right="6"/>
      </w:pPr>
      <w:r>
        <w:t>Tallahassee, Florida 32399-0400</w:t>
      </w:r>
    </w:p>
    <w:p w14:paraId="35AAF13D" w14:textId="62084724" w:rsidR="00D04513" w:rsidRDefault="00D04513" w:rsidP="00D04513">
      <w:pPr>
        <w:ind w:left="19" w:right="6"/>
      </w:pPr>
      <w:r>
        <w:t xml:space="preserve">Or email: </w:t>
      </w:r>
      <w:hyperlink r:id="rId7" w:history="1">
        <w:r w:rsidRPr="006E258A">
          <w:rPr>
            <w:rStyle w:val="Hyperlink"/>
          </w:rPr>
          <w:t>articulation@fldoe.org</w:t>
        </w:r>
      </w:hyperlink>
    </w:p>
    <w:p w14:paraId="2A689027" w14:textId="2E54E5BE" w:rsidR="00D04513" w:rsidRDefault="00D04513" w:rsidP="00D04513">
      <w:pPr>
        <w:ind w:left="19" w:right="6"/>
      </w:pPr>
      <w:r>
        <w:t>Or phone: 850.245.0427</w:t>
      </w:r>
    </w:p>
    <w:p w14:paraId="03DEE96B" w14:textId="2F6E9E00" w:rsidR="00D04513" w:rsidRDefault="00D04513" w:rsidP="00D04513">
      <w:pPr>
        <w:ind w:left="19" w:right="6"/>
      </w:pPr>
      <w:r>
        <w:t>Or fax: 850.245.9525</w:t>
      </w:r>
    </w:p>
    <w:p w14:paraId="1993BAAD" w14:textId="77777777" w:rsidR="00D04513" w:rsidRDefault="00D04513" w:rsidP="00363D1F">
      <w:pPr>
        <w:spacing w:after="0" w:line="240" w:lineRule="auto"/>
        <w:ind w:left="29" w:right="0" w:firstLine="0"/>
      </w:pPr>
    </w:p>
    <w:p w14:paraId="48778754" w14:textId="6D66BDFE" w:rsidR="005C475C" w:rsidRDefault="003B0F98" w:rsidP="00363D1F">
      <w:pPr>
        <w:spacing w:after="0" w:line="240" w:lineRule="auto"/>
        <w:ind w:left="29" w:right="0" w:firstLine="0"/>
      </w:pPr>
      <w:r>
        <w:t xml:space="preserve">  </w:t>
      </w:r>
    </w:p>
    <w:p w14:paraId="2C8F6DDE" w14:textId="77777777" w:rsidR="005C475C" w:rsidRDefault="003B0F98" w:rsidP="00363D1F">
      <w:pPr>
        <w:spacing w:after="0" w:line="240" w:lineRule="auto"/>
        <w:ind w:left="9" w:right="0"/>
      </w:pPr>
      <w:r>
        <w:rPr>
          <w:b/>
        </w:rPr>
        <w:lastRenderedPageBreak/>
        <w:t xml:space="preserve">Distance Education Student Complaints  </w:t>
      </w:r>
      <w:r>
        <w:t xml:space="preserve"> </w:t>
      </w:r>
    </w:p>
    <w:p w14:paraId="1576BB03" w14:textId="77777777" w:rsidR="005C475C" w:rsidRDefault="003B0F98" w:rsidP="00363D1F">
      <w:pPr>
        <w:spacing w:after="0" w:line="240" w:lineRule="auto"/>
        <w:ind w:left="14" w:right="0" w:firstLine="0"/>
      </w:pPr>
      <w:r>
        <w:t xml:space="preserve">  </w:t>
      </w:r>
    </w:p>
    <w:p w14:paraId="06F12202" w14:textId="77777777" w:rsidR="005C475C" w:rsidRDefault="003B0F98" w:rsidP="00363D1F">
      <w:pPr>
        <w:spacing w:after="0" w:line="240" w:lineRule="auto"/>
        <w:ind w:left="19" w:right="6"/>
      </w:pPr>
      <w:r>
        <w:t xml:space="preserve">Out-of-state distance education students </w:t>
      </w:r>
      <w:proofErr w:type="gramStart"/>
      <w:r>
        <w:t>participating</w:t>
      </w:r>
      <w:proofErr w:type="gramEnd"/>
      <w:r>
        <w:t xml:space="preserve"> under SARA, who have completed the internal institutional grievance process and the applicable state grievance process (both described above), may appeal non-instructional complaints to the FL‐SARA PRDEC Council. For additional information on the complaint process, please visit the </w:t>
      </w:r>
      <w:hyperlink r:id="rId8">
        <w:r>
          <w:rPr>
            <w:u w:val="single" w:color="000000"/>
          </w:rPr>
          <w:t>F</w:t>
        </w:r>
      </w:hyperlink>
      <w:hyperlink r:id="rId9">
        <w:r>
          <w:rPr>
            <w:u w:val="single" w:color="000000"/>
          </w:rPr>
          <w:t>L</w:t>
        </w:r>
      </w:hyperlink>
      <w:hyperlink r:id="rId10">
        <w:r>
          <w:rPr>
            <w:u w:val="single" w:color="000000"/>
          </w:rPr>
          <w:t>‐</w:t>
        </w:r>
      </w:hyperlink>
      <w:hyperlink r:id="rId11">
        <w:r>
          <w:rPr>
            <w:u w:val="single" w:color="000000"/>
          </w:rPr>
          <w:t>SARA Complaint Proce</w:t>
        </w:r>
      </w:hyperlink>
      <w:hyperlink r:id="rId12">
        <w:r>
          <w:rPr>
            <w:u w:val="single" w:color="000000"/>
          </w:rPr>
          <w:t>s</w:t>
        </w:r>
      </w:hyperlink>
      <w:hyperlink r:id="rId13">
        <w:r>
          <w:rPr>
            <w:u w:val="single" w:color="000000"/>
          </w:rPr>
          <w:t>s</w:t>
        </w:r>
      </w:hyperlink>
      <w:hyperlink r:id="rId14">
        <w:r>
          <w:t xml:space="preserve"> </w:t>
        </w:r>
      </w:hyperlink>
      <w:hyperlink r:id="rId15">
        <w:r>
          <w:rPr>
            <w:u w:val="single" w:color="000000"/>
          </w:rPr>
          <w:t>pa</w:t>
        </w:r>
      </w:hyperlink>
      <w:hyperlink r:id="rId16">
        <w:r>
          <w:rPr>
            <w:u w:val="single" w:color="000000"/>
          </w:rPr>
          <w:t>g</w:t>
        </w:r>
      </w:hyperlink>
      <w:hyperlink r:id="rId17">
        <w:r>
          <w:rPr>
            <w:u w:val="single" w:color="000000"/>
          </w:rPr>
          <w:t>e</w:t>
        </w:r>
      </w:hyperlink>
      <w:hyperlink r:id="rId18">
        <w:r>
          <w:t xml:space="preserve"> </w:t>
        </w:r>
      </w:hyperlink>
      <w:hyperlink r:id="rId19">
        <w:r>
          <w:t>at</w:t>
        </w:r>
      </w:hyperlink>
      <w:hyperlink r:id="rId20">
        <w:r>
          <w:t xml:space="preserve"> </w:t>
        </w:r>
      </w:hyperlink>
      <w:hyperlink r:id="rId21">
        <w:r>
          <w:rPr>
            <w:u w:val="single" w:color="000000"/>
          </w:rPr>
          <w:t>www.flsara.o</w:t>
        </w:r>
      </w:hyperlink>
      <w:hyperlink r:id="rId22">
        <w:r>
          <w:rPr>
            <w:u w:val="single" w:color="000000"/>
          </w:rPr>
          <w:t>r</w:t>
        </w:r>
      </w:hyperlink>
      <w:hyperlink r:id="rId23">
        <w:r>
          <w:rPr>
            <w:u w:val="single" w:color="000000"/>
          </w:rPr>
          <w:t>g</w:t>
        </w:r>
      </w:hyperlink>
      <w:hyperlink r:id="rId24">
        <w:r>
          <w:t>.</w:t>
        </w:r>
      </w:hyperlink>
      <w:hyperlink r:id="rId25">
        <w:r>
          <w:t xml:space="preserve">  </w:t>
        </w:r>
      </w:hyperlink>
      <w:r>
        <w:t xml:space="preserve">  </w:t>
      </w:r>
    </w:p>
    <w:p w14:paraId="6BB257E1" w14:textId="77777777" w:rsidR="005C475C" w:rsidRDefault="003B0F98" w:rsidP="00363D1F">
      <w:pPr>
        <w:spacing w:after="0" w:line="240" w:lineRule="auto"/>
        <w:ind w:left="29" w:right="0" w:firstLine="0"/>
      </w:pPr>
      <w:r>
        <w:rPr>
          <w:i/>
        </w:rPr>
        <w:t xml:space="preserve"> </w:t>
      </w:r>
      <w:r>
        <w:t xml:space="preserve">  </w:t>
      </w:r>
      <w:r>
        <w:rPr>
          <w:b/>
        </w:rPr>
        <w:t xml:space="preserve">  </w:t>
      </w:r>
      <w:r>
        <w:rPr>
          <w:b/>
        </w:rPr>
        <w:tab/>
        <w:t xml:space="preserve"> </w:t>
      </w:r>
      <w:r>
        <w:t xml:space="preserve"> </w:t>
      </w:r>
    </w:p>
    <w:p w14:paraId="33E23293" w14:textId="77777777" w:rsidR="005C475C" w:rsidRDefault="003B0F98" w:rsidP="00363D1F">
      <w:pPr>
        <w:pStyle w:val="Heading1"/>
        <w:keepLines w:val="0"/>
        <w:spacing w:line="240" w:lineRule="auto"/>
        <w:ind w:left="17"/>
      </w:pPr>
      <w:r>
        <w:t>Student Disciplinary Appeals</w:t>
      </w:r>
      <w:r>
        <w:rPr>
          <w:b w:val="0"/>
        </w:rPr>
        <w:t xml:space="preserve"> </w:t>
      </w:r>
      <w:r>
        <w:t xml:space="preserve"> </w:t>
      </w:r>
    </w:p>
    <w:p w14:paraId="07BAF12C" w14:textId="77777777" w:rsidR="005C475C" w:rsidRDefault="003B0F98" w:rsidP="00363D1F">
      <w:pPr>
        <w:keepNext/>
        <w:spacing w:after="0" w:line="240" w:lineRule="auto"/>
        <w:ind w:left="29" w:right="0" w:firstLine="0"/>
      </w:pPr>
      <w:r>
        <w:rPr>
          <w:i/>
        </w:rPr>
        <w:t xml:space="preserve"> </w:t>
      </w:r>
      <w:r>
        <w:t xml:space="preserve">  </w:t>
      </w:r>
    </w:p>
    <w:p w14:paraId="29C2C834" w14:textId="77777777" w:rsidR="005C475C" w:rsidRDefault="003B0F98" w:rsidP="00363D1F">
      <w:pPr>
        <w:spacing w:after="0" w:line="240" w:lineRule="auto"/>
        <w:ind w:left="9" w:right="0"/>
      </w:pPr>
      <w:r>
        <w:rPr>
          <w:b/>
        </w:rPr>
        <w:t xml:space="preserve">Academic Misconduct   </w:t>
      </w:r>
      <w:r>
        <w:t xml:space="preserve"> </w:t>
      </w:r>
    </w:p>
    <w:p w14:paraId="3087349B" w14:textId="4E98C31F" w:rsidR="005C475C" w:rsidRDefault="003B0F98" w:rsidP="00363D1F">
      <w:pPr>
        <w:spacing w:after="0" w:line="240" w:lineRule="auto"/>
        <w:ind w:left="14" w:right="-7" w:hanging="29"/>
      </w:pPr>
      <w:r>
        <w:t xml:space="preserve">Academic misconduct, including but not limited to plagiarism, cheating, other academic dishonesty, class disruption, disrespect of others, the violation of class rules of decorum, tardiness, and absences may be dealt with by the teacher's counseling and warning, and may be punished by the teacher by grade reduction and academic assignments consistent with the policy of the </w:t>
      </w:r>
      <w:r w:rsidR="00E834F9">
        <w:t>university</w:t>
      </w:r>
      <w:r>
        <w:t xml:space="preserve"> and of the department. If a student's grade for the course </w:t>
      </w:r>
      <w:proofErr w:type="gramStart"/>
      <w:r>
        <w:t>is reduced</w:t>
      </w:r>
      <w:proofErr w:type="gramEnd"/>
      <w:r>
        <w:t xml:space="preserve"> because of dishonesty, this action should </w:t>
      </w:r>
      <w:proofErr w:type="gramStart"/>
      <w:r>
        <w:t>be reported</w:t>
      </w:r>
      <w:proofErr w:type="gramEnd"/>
      <w:r>
        <w:t xml:space="preserve"> to the </w:t>
      </w:r>
      <w:r w:rsidR="00FE5EED">
        <w:t>School Dean</w:t>
      </w:r>
      <w:r>
        <w:t xml:space="preserve">. An appeal of the </w:t>
      </w:r>
      <w:r w:rsidR="00FE5EED">
        <w:t>instructor</w:t>
      </w:r>
      <w:r>
        <w:t xml:space="preserve">'s disciplinary decision may </w:t>
      </w:r>
      <w:proofErr w:type="gramStart"/>
      <w:r>
        <w:t>be made</w:t>
      </w:r>
      <w:proofErr w:type="gramEnd"/>
      <w:r>
        <w:t xml:space="preserve"> to the </w:t>
      </w:r>
      <w:r w:rsidR="00FE5EED">
        <w:t>School Dean</w:t>
      </w:r>
      <w:r>
        <w:t xml:space="preserve">, and then to the </w:t>
      </w:r>
      <w:proofErr w:type="gramStart"/>
      <w:r w:rsidR="00FE5EED">
        <w:t>Provost</w:t>
      </w:r>
      <w:proofErr w:type="gramEnd"/>
      <w:r>
        <w:t xml:space="preserve">. Academic misconduct may also be the basis for further disciplinary action upon referral to the </w:t>
      </w:r>
      <w:proofErr w:type="gramStart"/>
      <w:r w:rsidR="00FE5EED">
        <w:t>Provost</w:t>
      </w:r>
      <w:r>
        <w:t xml:space="preserve">.  </w:t>
      </w:r>
      <w:proofErr w:type="gramEnd"/>
      <w:r>
        <w:t xml:space="preserve"> </w:t>
      </w:r>
    </w:p>
    <w:p w14:paraId="4DF9DD3F" w14:textId="77777777" w:rsidR="005C475C" w:rsidRDefault="003B0F98" w:rsidP="00363D1F">
      <w:pPr>
        <w:spacing w:after="0" w:line="240" w:lineRule="auto"/>
        <w:ind w:left="29" w:right="0" w:firstLine="0"/>
      </w:pPr>
      <w:r>
        <w:t xml:space="preserve">    </w:t>
      </w:r>
    </w:p>
    <w:p w14:paraId="05A9A9E9" w14:textId="77777777" w:rsidR="005C475C" w:rsidRDefault="003B0F98" w:rsidP="00363D1F">
      <w:pPr>
        <w:spacing w:after="0" w:line="240" w:lineRule="auto"/>
        <w:ind w:left="9" w:right="0"/>
      </w:pPr>
      <w:r>
        <w:rPr>
          <w:b/>
        </w:rPr>
        <w:t xml:space="preserve">Other Misconduct   </w:t>
      </w:r>
      <w:r>
        <w:t xml:space="preserve"> </w:t>
      </w:r>
    </w:p>
    <w:p w14:paraId="58E7F1F6" w14:textId="6A0A82CC" w:rsidR="005C475C" w:rsidRDefault="003B0F98" w:rsidP="00363D1F">
      <w:pPr>
        <w:spacing w:after="0" w:line="240" w:lineRule="auto"/>
        <w:ind w:left="19" w:right="6"/>
      </w:pPr>
      <w:r>
        <w:t xml:space="preserve">Other misconduct, whether occurring on campus or in violation of the off-campus expectations, shall </w:t>
      </w:r>
      <w:proofErr w:type="gramStart"/>
      <w:r>
        <w:t>be reported</w:t>
      </w:r>
      <w:proofErr w:type="gramEnd"/>
      <w:r>
        <w:t xml:space="preserve"> to the Director of Campus Safety</w:t>
      </w:r>
      <w:proofErr w:type="gramStart"/>
      <w:r>
        <w:t xml:space="preserve">.  </w:t>
      </w:r>
      <w:proofErr w:type="gramEnd"/>
      <w:r>
        <w:t xml:space="preserve">  </w:t>
      </w:r>
    </w:p>
    <w:p w14:paraId="553A4B8C" w14:textId="77777777" w:rsidR="005C475C" w:rsidRDefault="003B0F98" w:rsidP="00363D1F">
      <w:pPr>
        <w:spacing w:after="0" w:line="240" w:lineRule="auto"/>
        <w:ind w:left="14" w:right="0" w:firstLine="0"/>
      </w:pPr>
      <w:r>
        <w:t xml:space="preserve">  </w:t>
      </w:r>
    </w:p>
    <w:p w14:paraId="38712A41" w14:textId="15016FAA" w:rsidR="005C475C" w:rsidRDefault="003B0F98" w:rsidP="00363D1F">
      <w:pPr>
        <w:spacing w:after="0" w:line="240" w:lineRule="auto"/>
        <w:ind w:left="14" w:right="-7" w:hanging="29"/>
      </w:pPr>
      <w:r>
        <w:t>On all matters reported to the Director of Campus Safety</w:t>
      </w:r>
      <w:r w:rsidR="007B08CE">
        <w:t xml:space="preserve"> and</w:t>
      </w:r>
      <w:r>
        <w:t xml:space="preserve"> that officer may conciliate, counsel, warn, censure, assign community service, restrict or revoke privileges, order restitution, assign disciplinary probation, final disciplinary probation, suspension, and dismissal. An appeal </w:t>
      </w:r>
      <w:proofErr w:type="gramStart"/>
      <w:r>
        <w:t>of</w:t>
      </w:r>
      <w:proofErr w:type="gramEnd"/>
      <w:r>
        <w:t xml:space="preserve"> the disciplinary actions of the Director of Campus Safety may </w:t>
      </w:r>
      <w:proofErr w:type="gramStart"/>
      <w:r>
        <w:t>be made</w:t>
      </w:r>
      <w:proofErr w:type="gramEnd"/>
      <w:r>
        <w:t xml:space="preserve"> in writing by the student within five </w:t>
      </w:r>
      <w:r w:rsidR="007B08CE">
        <w:t>business</w:t>
      </w:r>
      <w:r>
        <w:t xml:space="preserve"> days to the </w:t>
      </w:r>
      <w:r w:rsidR="00E1153B">
        <w:t>University</w:t>
      </w:r>
      <w:r>
        <w:t xml:space="preserve"> Hearing Officer</w:t>
      </w:r>
      <w:proofErr w:type="gramStart"/>
      <w:r>
        <w:t xml:space="preserve">.  </w:t>
      </w:r>
      <w:proofErr w:type="gramEnd"/>
      <w:r>
        <w:t xml:space="preserve"> </w:t>
      </w:r>
    </w:p>
    <w:p w14:paraId="686EC4C5" w14:textId="77777777" w:rsidR="005C475C" w:rsidRDefault="003B0F98" w:rsidP="00363D1F">
      <w:pPr>
        <w:spacing w:after="0" w:line="240" w:lineRule="auto"/>
        <w:ind w:left="29" w:right="0" w:firstLine="0"/>
      </w:pPr>
      <w:r>
        <w:t xml:space="preserve">   </w:t>
      </w:r>
    </w:p>
    <w:p w14:paraId="7C7FAC81" w14:textId="77777777" w:rsidR="005C475C" w:rsidRDefault="003B0F98" w:rsidP="00363D1F">
      <w:pPr>
        <w:spacing w:after="0" w:line="240" w:lineRule="auto"/>
        <w:ind w:left="9" w:right="0"/>
      </w:pPr>
      <w:r>
        <w:rPr>
          <w:b/>
        </w:rPr>
        <w:t xml:space="preserve">Progressive Processes </w:t>
      </w:r>
      <w:r>
        <w:t xml:space="preserve"> </w:t>
      </w:r>
    </w:p>
    <w:p w14:paraId="4909C321" w14:textId="77777777" w:rsidR="005C475C" w:rsidRDefault="003B0F98" w:rsidP="00363D1F">
      <w:pPr>
        <w:spacing w:after="0" w:line="240" w:lineRule="auto"/>
        <w:ind w:left="14" w:right="-7" w:hanging="29"/>
      </w:pPr>
      <w:r>
        <w:t xml:space="preserve">If the </w:t>
      </w:r>
      <w:r w:rsidR="00E1153B">
        <w:t>University</w:t>
      </w:r>
      <w:r>
        <w:t xml:space="preserve"> Hearing Officer is considering disciplinary actions, which, if proven, will not result in suspension or expulsion, the </w:t>
      </w:r>
      <w:r w:rsidR="00E1153B">
        <w:t>University</w:t>
      </w:r>
      <w:r>
        <w:t xml:space="preserve"> Hearing Officer shall follow a process, which should </w:t>
      </w:r>
      <w:proofErr w:type="gramStart"/>
      <w:r>
        <w:t>be followed</w:t>
      </w:r>
      <w:proofErr w:type="gramEnd"/>
      <w:r>
        <w:t xml:space="preserve"> by all of those in the </w:t>
      </w:r>
      <w:r w:rsidR="00E834F9">
        <w:t>university</w:t>
      </w:r>
      <w:r>
        <w:t xml:space="preserve"> who have authority to discipline students</w:t>
      </w:r>
      <w:proofErr w:type="gramStart"/>
      <w:r>
        <w:t xml:space="preserve">.  </w:t>
      </w:r>
      <w:proofErr w:type="gramEnd"/>
      <w:r>
        <w:t xml:space="preserve">  </w:t>
      </w:r>
    </w:p>
    <w:p w14:paraId="168FA2FB" w14:textId="77777777" w:rsidR="005C475C" w:rsidRDefault="003B0F98" w:rsidP="00363D1F">
      <w:pPr>
        <w:spacing w:after="0" w:line="240" w:lineRule="auto"/>
        <w:ind w:left="14" w:right="0" w:firstLine="0"/>
      </w:pPr>
      <w:r>
        <w:t xml:space="preserve">  </w:t>
      </w:r>
    </w:p>
    <w:p w14:paraId="1F6C306E" w14:textId="77777777" w:rsidR="005C475C" w:rsidRDefault="003B0F98" w:rsidP="00363D1F">
      <w:pPr>
        <w:spacing w:after="0" w:line="240" w:lineRule="auto"/>
        <w:ind w:left="14" w:right="-7" w:hanging="29"/>
      </w:pPr>
      <w:r>
        <w:t xml:space="preserve">The student will </w:t>
      </w:r>
      <w:proofErr w:type="gramStart"/>
      <w:r>
        <w:t>be clearly advised</w:t>
      </w:r>
      <w:proofErr w:type="gramEnd"/>
      <w:r>
        <w:t xml:space="preserve"> of the allegation of misconduct and will </w:t>
      </w:r>
      <w:proofErr w:type="gramStart"/>
      <w:r>
        <w:t>be asked</w:t>
      </w:r>
      <w:proofErr w:type="gramEnd"/>
      <w:r>
        <w:t xml:space="preserve"> if the student admits or denies the charge. If the student admits the charge, the </w:t>
      </w:r>
      <w:r w:rsidR="00E1153B">
        <w:t>university</w:t>
      </w:r>
      <w:r>
        <w:t xml:space="preserve"> official will </w:t>
      </w:r>
      <w:proofErr w:type="gramStart"/>
      <w:r>
        <w:t>determine</w:t>
      </w:r>
      <w:proofErr w:type="gramEnd"/>
      <w:r>
        <w:t xml:space="preserve"> the disciplinary action to </w:t>
      </w:r>
      <w:proofErr w:type="gramStart"/>
      <w:r>
        <w:t>be taken</w:t>
      </w:r>
      <w:proofErr w:type="gramEnd"/>
      <w:r>
        <w:t xml:space="preserve">. In the case of appeal, the </w:t>
      </w:r>
      <w:r w:rsidR="00E1153B">
        <w:t>University</w:t>
      </w:r>
      <w:r>
        <w:t xml:space="preserve"> Hearing Officer will evaluate the discipline taken</w:t>
      </w:r>
      <w:proofErr w:type="gramStart"/>
      <w:r>
        <w:t xml:space="preserve">.  </w:t>
      </w:r>
      <w:proofErr w:type="gramEnd"/>
      <w:r>
        <w:t xml:space="preserve"> </w:t>
      </w:r>
    </w:p>
    <w:p w14:paraId="148ABD1C" w14:textId="77777777" w:rsidR="005C475C" w:rsidRDefault="003B0F98" w:rsidP="00363D1F">
      <w:pPr>
        <w:spacing w:after="0" w:line="240" w:lineRule="auto"/>
        <w:ind w:left="29" w:right="0" w:firstLine="0"/>
      </w:pPr>
      <w:r>
        <w:t xml:space="preserve">   </w:t>
      </w:r>
    </w:p>
    <w:p w14:paraId="2985AA26" w14:textId="77777777" w:rsidR="005C475C" w:rsidRDefault="003B0F98" w:rsidP="00363D1F">
      <w:pPr>
        <w:spacing w:after="0" w:line="240" w:lineRule="auto"/>
        <w:ind w:left="14" w:right="-7" w:hanging="29"/>
      </w:pPr>
      <w:r>
        <w:t xml:space="preserve">If the student denies the charge, the </w:t>
      </w:r>
      <w:r w:rsidR="00E1153B">
        <w:t>university</w:t>
      </w:r>
      <w:r>
        <w:t xml:space="preserve"> official will afford the student a hearing, consider the evidence, including the evidence and testimony produced by the student, determine from the preponderance of the evidence the student's guilt or innocence, and, if guilty, consider in light of all relevant matters and appropriate penalty. When considering an appeal, the </w:t>
      </w:r>
      <w:r w:rsidR="00E1153B">
        <w:t>University</w:t>
      </w:r>
      <w:r>
        <w:t xml:space="preserve"> Hearing </w:t>
      </w:r>
      <w:r>
        <w:lastRenderedPageBreak/>
        <w:t xml:space="preserve">Officer may confirm, </w:t>
      </w:r>
      <w:proofErr w:type="gramStart"/>
      <w:r>
        <w:t>modify</w:t>
      </w:r>
      <w:proofErr w:type="gramEnd"/>
      <w:r>
        <w:t xml:space="preserve">, or reverse the disciplinary penalty </w:t>
      </w:r>
      <w:proofErr w:type="gramStart"/>
      <w:r>
        <w:t>being appealed</w:t>
      </w:r>
      <w:proofErr w:type="gramEnd"/>
      <w:r>
        <w:t xml:space="preserve"> and may do so </w:t>
      </w:r>
      <w:proofErr w:type="gramStart"/>
      <w:r>
        <w:t>on the basis of</w:t>
      </w:r>
      <w:proofErr w:type="gramEnd"/>
      <w:r>
        <w:t xml:space="preserve"> the evidence already gathered, or may conduct a hearing before acting</w:t>
      </w:r>
      <w:proofErr w:type="gramStart"/>
      <w:r>
        <w:t xml:space="preserve">.  </w:t>
      </w:r>
      <w:proofErr w:type="gramEnd"/>
      <w:r>
        <w:t xml:space="preserve">  </w:t>
      </w:r>
    </w:p>
    <w:p w14:paraId="07DD3885" w14:textId="77777777" w:rsidR="005C475C" w:rsidRDefault="003B0F98" w:rsidP="00363D1F">
      <w:pPr>
        <w:spacing w:after="0" w:line="240" w:lineRule="auto"/>
        <w:ind w:left="14" w:right="0" w:firstLine="0"/>
      </w:pPr>
      <w:r>
        <w:t xml:space="preserve">  </w:t>
      </w:r>
    </w:p>
    <w:p w14:paraId="4CCDE915" w14:textId="77777777" w:rsidR="005C475C" w:rsidRDefault="003B0F98" w:rsidP="00363D1F">
      <w:pPr>
        <w:spacing w:after="0" w:line="240" w:lineRule="auto"/>
        <w:ind w:left="14" w:right="-7" w:hanging="29"/>
      </w:pPr>
      <w:r>
        <w:t xml:space="preserve">If the </w:t>
      </w:r>
      <w:r w:rsidR="00E1153B">
        <w:t>University</w:t>
      </w:r>
      <w:r>
        <w:t xml:space="preserve"> Hearing Officer is considering disciplinary action which, if confirmed, may result in suspension or dismissal, the </w:t>
      </w:r>
      <w:r w:rsidR="00E1153B">
        <w:t>University</w:t>
      </w:r>
      <w:r>
        <w:t xml:space="preserve"> Hearing Officer shall provide the student with a written and </w:t>
      </w:r>
      <w:proofErr w:type="gramStart"/>
      <w:r>
        <w:t>timely</w:t>
      </w:r>
      <w:proofErr w:type="gramEnd"/>
      <w:r>
        <w:t xml:space="preserve"> notice of charges against the student, and the possible consequences. The student shall be afforded an opportunity to admit or deny the charges, to present all relevant evidence at a hearing, to challenge adverse testimony and evidence, to speak in his or her own behalf, to call witnesses, and to be accompanied by and to receive counsel from a student, faculty, or staff advisor of his or her own choosing who is willing to participate and who has not had legal training. The decision of the </w:t>
      </w:r>
      <w:r w:rsidR="00E1153B">
        <w:t>University</w:t>
      </w:r>
      <w:r>
        <w:t xml:space="preserve"> Hearing Officer on appeals is final unless the President chooses to review the matter</w:t>
      </w:r>
      <w:proofErr w:type="gramStart"/>
      <w:r>
        <w:t xml:space="preserve">.  </w:t>
      </w:r>
      <w:proofErr w:type="gramEnd"/>
      <w:r>
        <w:t xml:space="preserve">  </w:t>
      </w:r>
      <w:r>
        <w:rPr>
          <w:b/>
        </w:rPr>
        <w:t xml:space="preserve"> </w:t>
      </w:r>
      <w:r>
        <w:t xml:space="preserve">  </w:t>
      </w:r>
    </w:p>
    <w:p w14:paraId="1273AF43" w14:textId="04B1C190" w:rsidR="005C475C" w:rsidRDefault="003B0F98" w:rsidP="00363D1F">
      <w:pPr>
        <w:spacing w:after="0" w:line="240" w:lineRule="auto"/>
        <w:ind w:left="29" w:right="0" w:firstLine="0"/>
      </w:pPr>
      <w:r>
        <w:rPr>
          <w:rFonts w:ascii="Calibri" w:eastAsia="Calibri" w:hAnsi="Calibri" w:cs="Calibri"/>
        </w:rPr>
        <w:tab/>
      </w:r>
      <w:r>
        <w:rPr>
          <w:b/>
        </w:rPr>
        <w:t xml:space="preserve"> </w:t>
      </w:r>
      <w:r>
        <w:t xml:space="preserve"> </w:t>
      </w:r>
      <w:r>
        <w:tab/>
        <w:t xml:space="preserve"> </w:t>
      </w:r>
      <w:r>
        <w:br w:type="page"/>
      </w:r>
    </w:p>
    <w:p w14:paraId="7B174EA4" w14:textId="77777777" w:rsidR="005C475C" w:rsidRDefault="003B0F98" w:rsidP="00363D1F">
      <w:pPr>
        <w:spacing w:after="0" w:line="240" w:lineRule="auto"/>
        <w:ind w:left="17" w:right="13"/>
        <w:jc w:val="center"/>
      </w:pPr>
      <w:r>
        <w:rPr>
          <w:b/>
        </w:rPr>
        <w:lastRenderedPageBreak/>
        <w:t xml:space="preserve">Faculty Issues </w:t>
      </w:r>
      <w:r>
        <w:t xml:space="preserve"> </w:t>
      </w:r>
    </w:p>
    <w:p w14:paraId="4830D759" w14:textId="77777777" w:rsidR="005C475C" w:rsidRDefault="003B0F98" w:rsidP="00363D1F">
      <w:pPr>
        <w:spacing w:after="0" w:line="240" w:lineRule="auto"/>
        <w:ind w:left="175" w:right="0" w:firstLine="0"/>
        <w:jc w:val="center"/>
      </w:pPr>
      <w:r>
        <w:rPr>
          <w:b/>
        </w:rPr>
        <w:t xml:space="preserve"> </w:t>
      </w:r>
      <w:r>
        <w:t xml:space="preserve"> </w:t>
      </w:r>
    </w:p>
    <w:p w14:paraId="14C24F38" w14:textId="77777777" w:rsidR="005C475C" w:rsidRDefault="003B0F98" w:rsidP="00363D1F">
      <w:pPr>
        <w:pStyle w:val="Heading1"/>
        <w:spacing w:line="240" w:lineRule="auto"/>
        <w:ind w:left="17" w:right="19"/>
      </w:pPr>
      <w:r>
        <w:t xml:space="preserve">Faculty and Adjunct Faculty Appeals Process </w:t>
      </w:r>
      <w:r>
        <w:rPr>
          <w:b w:val="0"/>
        </w:rPr>
        <w:t xml:space="preserve"> </w:t>
      </w:r>
      <w:r>
        <w:t xml:space="preserve"> </w:t>
      </w:r>
    </w:p>
    <w:p w14:paraId="7D65E1AB" w14:textId="77777777" w:rsidR="005C475C" w:rsidRDefault="003B0F98" w:rsidP="00363D1F">
      <w:pPr>
        <w:spacing w:after="0" w:line="240" w:lineRule="auto"/>
        <w:ind w:left="29" w:right="0" w:firstLine="0"/>
      </w:pPr>
      <w:r>
        <w:t xml:space="preserve">   </w:t>
      </w:r>
    </w:p>
    <w:p w14:paraId="488F6484" w14:textId="77777777" w:rsidR="005C475C" w:rsidRDefault="003B0F98" w:rsidP="00363D1F">
      <w:pPr>
        <w:spacing w:after="0" w:line="240" w:lineRule="auto"/>
        <w:ind w:left="19" w:right="6"/>
      </w:pPr>
      <w:r>
        <w:t xml:space="preserve">Following are excerpts from the Faculty Handbook   </w:t>
      </w:r>
    </w:p>
    <w:p w14:paraId="400FFE7C" w14:textId="77777777" w:rsidR="005C475C" w:rsidRDefault="003B0F98" w:rsidP="00363D1F">
      <w:pPr>
        <w:spacing w:after="0" w:line="240" w:lineRule="auto"/>
        <w:ind w:left="29" w:right="0" w:firstLine="0"/>
      </w:pPr>
      <w:r>
        <w:t xml:space="preserve">   </w:t>
      </w:r>
    </w:p>
    <w:p w14:paraId="40A2AF6B" w14:textId="77777777" w:rsidR="005C475C" w:rsidRDefault="003B0F98" w:rsidP="00363D1F">
      <w:pPr>
        <w:tabs>
          <w:tab w:val="center" w:pos="2379"/>
        </w:tabs>
        <w:spacing w:after="0" w:line="240" w:lineRule="auto"/>
        <w:ind w:left="-1" w:right="0" w:firstLine="0"/>
      </w:pPr>
      <w:r>
        <w:rPr>
          <w:b/>
        </w:rPr>
        <w:t xml:space="preserve">8.8   </w:t>
      </w:r>
      <w:r>
        <w:rPr>
          <w:b/>
        </w:rPr>
        <w:tab/>
        <w:t>GRIEVANCE AND APPEALS</w:t>
      </w:r>
      <w:proofErr w:type="gramStart"/>
      <w:r>
        <w:rPr>
          <w:b/>
        </w:rPr>
        <w:t xml:space="preserve">. </w:t>
      </w:r>
      <w:r>
        <w:t xml:space="preserve"> </w:t>
      </w:r>
      <w:proofErr w:type="gramEnd"/>
      <w:r>
        <w:t xml:space="preserve"> </w:t>
      </w:r>
    </w:p>
    <w:p w14:paraId="3C306394" w14:textId="77777777" w:rsidR="005C475C" w:rsidRDefault="003B0F98" w:rsidP="00363D1F">
      <w:pPr>
        <w:spacing w:after="0" w:line="240" w:lineRule="auto"/>
        <w:ind w:left="19" w:right="6"/>
      </w:pPr>
      <w:r>
        <w:t>To provide an orderly but fair means of settling institutional disputes, the administration provides a process of appeal</w:t>
      </w:r>
      <w:proofErr w:type="gramStart"/>
      <w:r>
        <w:t xml:space="preserve">.  </w:t>
      </w:r>
      <w:proofErr w:type="gramEnd"/>
      <w:r>
        <w:t xml:space="preserve"> </w:t>
      </w:r>
    </w:p>
    <w:p w14:paraId="2768F816" w14:textId="77777777" w:rsidR="005C475C" w:rsidRDefault="003B0F98" w:rsidP="00363D1F">
      <w:pPr>
        <w:spacing w:after="0" w:line="240" w:lineRule="auto"/>
        <w:ind w:left="29" w:right="0" w:firstLine="0"/>
      </w:pPr>
      <w:r>
        <w:t xml:space="preserve">   </w:t>
      </w:r>
    </w:p>
    <w:p w14:paraId="01023D3C" w14:textId="77777777" w:rsidR="005C475C" w:rsidRDefault="003B0F98" w:rsidP="00363D1F">
      <w:pPr>
        <w:spacing w:after="0" w:line="240" w:lineRule="auto"/>
        <w:ind w:left="9" w:right="0"/>
      </w:pPr>
      <w:r>
        <w:rPr>
          <w:b/>
        </w:rPr>
        <w:t xml:space="preserve">8.8.1 </w:t>
      </w:r>
      <w:r w:rsidR="00363D1F">
        <w:rPr>
          <w:b/>
        </w:rPr>
        <w:tab/>
      </w:r>
      <w:r>
        <w:rPr>
          <w:b/>
        </w:rPr>
        <w:t>General Grievances</w:t>
      </w:r>
      <w:proofErr w:type="gramStart"/>
      <w:r>
        <w:rPr>
          <w:b/>
        </w:rPr>
        <w:t xml:space="preserve">. </w:t>
      </w:r>
      <w:r>
        <w:t xml:space="preserve"> </w:t>
      </w:r>
      <w:proofErr w:type="gramEnd"/>
      <w:r>
        <w:t xml:space="preserve"> </w:t>
      </w:r>
    </w:p>
    <w:p w14:paraId="4DF3E716" w14:textId="77777777" w:rsidR="00363D1F" w:rsidRDefault="00363D1F" w:rsidP="00363D1F">
      <w:pPr>
        <w:spacing w:after="0" w:line="240" w:lineRule="auto"/>
        <w:ind w:left="9" w:right="0"/>
      </w:pPr>
    </w:p>
    <w:p w14:paraId="20F50AFD" w14:textId="77777777" w:rsidR="005C475C" w:rsidRDefault="003B0F98" w:rsidP="00363D1F">
      <w:pPr>
        <w:spacing w:after="0" w:line="240" w:lineRule="auto"/>
        <w:ind w:left="14" w:right="-7" w:hanging="29"/>
      </w:pPr>
      <w:r>
        <w:rPr>
          <w:b/>
        </w:rPr>
        <w:t>8.8.1.1</w:t>
      </w:r>
      <w:r w:rsidR="00363D1F">
        <w:rPr>
          <w:b/>
        </w:rPr>
        <w:tab/>
      </w:r>
      <w:r>
        <w:rPr>
          <w:b/>
        </w:rPr>
        <w:t xml:space="preserve">Administrative Appeal. </w:t>
      </w:r>
      <w:r>
        <w:t xml:space="preserve">A faculty member or administrator who has a problem, complaint, or concern about any matter related to the </w:t>
      </w:r>
      <w:r w:rsidR="00E1153B">
        <w:t>university</w:t>
      </w:r>
      <w:r>
        <w:t xml:space="preserve"> </w:t>
      </w:r>
      <w:proofErr w:type="gramStart"/>
      <w:r>
        <w:t>is encouraged</w:t>
      </w:r>
      <w:proofErr w:type="gramEnd"/>
      <w:r>
        <w:t xml:space="preserve"> to seek a satisfactory resolution of the matter through the following channels. First, discuss the matter with the </w:t>
      </w:r>
      <w:proofErr w:type="gramStart"/>
      <w:r>
        <w:t>appropriate administrative</w:t>
      </w:r>
      <w:proofErr w:type="gramEnd"/>
      <w:r>
        <w:t xml:space="preserve"> officer or chair. Should the individual </w:t>
      </w:r>
      <w:proofErr w:type="gramStart"/>
      <w:r>
        <w:t>be dissatisfied</w:t>
      </w:r>
      <w:proofErr w:type="gramEnd"/>
      <w:r>
        <w:t xml:space="preserve"> with the administrator’s disposal of the complaint, he/she may request in writing of that administrator a hearing before that administrator’s supervisor. Such a review will include the aggrieved and the administrator who heard the case</w:t>
      </w:r>
      <w:proofErr w:type="gramStart"/>
      <w:r>
        <w:t xml:space="preserve">.  </w:t>
      </w:r>
      <w:proofErr w:type="gramEnd"/>
      <w:r>
        <w:t xml:space="preserve"> </w:t>
      </w:r>
    </w:p>
    <w:p w14:paraId="73B36299" w14:textId="77777777" w:rsidR="005C475C" w:rsidRDefault="003B0F98" w:rsidP="00363D1F">
      <w:pPr>
        <w:spacing w:after="0" w:line="240" w:lineRule="auto"/>
        <w:ind w:left="29" w:right="0" w:firstLine="0"/>
      </w:pPr>
      <w:r>
        <w:t xml:space="preserve">   </w:t>
      </w:r>
    </w:p>
    <w:p w14:paraId="43DA8DDB" w14:textId="28C7733A" w:rsidR="005C475C" w:rsidRDefault="003B0F98" w:rsidP="00363D1F">
      <w:pPr>
        <w:spacing w:after="0" w:line="240" w:lineRule="auto"/>
        <w:ind w:left="14" w:right="-7" w:hanging="29"/>
      </w:pPr>
      <w:r>
        <w:rPr>
          <w:b/>
        </w:rPr>
        <w:t>8.8.1.2</w:t>
      </w:r>
      <w:r w:rsidR="00363D1F">
        <w:rPr>
          <w:b/>
        </w:rPr>
        <w:tab/>
      </w:r>
      <w:r>
        <w:rPr>
          <w:b/>
        </w:rPr>
        <w:t xml:space="preserve">Appeal to the Faculty Affairs Committee and President. </w:t>
      </w:r>
      <w:r>
        <w:t xml:space="preserve">Should the faculty member or administrator </w:t>
      </w:r>
      <w:proofErr w:type="gramStart"/>
      <w:r>
        <w:t>be dissatisfied</w:t>
      </w:r>
      <w:proofErr w:type="gramEnd"/>
      <w:r>
        <w:t xml:space="preserve"> with the disposition of the question, he/she should appeal in writing to the president. The president may deal with the question directly or request that the </w:t>
      </w:r>
      <w:r w:rsidR="007042E9">
        <w:t>Office of the Provost</w:t>
      </w:r>
      <w:r>
        <w:t xml:space="preserve"> review the matter and suggest a solution. The decision of the president is final</w:t>
      </w:r>
      <w:proofErr w:type="gramStart"/>
      <w:r>
        <w:t xml:space="preserve">.  </w:t>
      </w:r>
      <w:proofErr w:type="gramEnd"/>
      <w:r>
        <w:t xml:space="preserve"> </w:t>
      </w:r>
    </w:p>
    <w:p w14:paraId="3280D138" w14:textId="77777777" w:rsidR="005C475C" w:rsidRDefault="003B0F98" w:rsidP="00363D1F">
      <w:pPr>
        <w:spacing w:after="0" w:line="240" w:lineRule="auto"/>
        <w:ind w:left="29" w:right="0" w:firstLine="0"/>
      </w:pPr>
      <w:r>
        <w:t xml:space="preserve">   </w:t>
      </w:r>
    </w:p>
    <w:p w14:paraId="12E70FD6" w14:textId="77777777" w:rsidR="005C475C" w:rsidRDefault="003B0F98" w:rsidP="00363D1F">
      <w:pPr>
        <w:spacing w:after="0" w:line="240" w:lineRule="auto"/>
        <w:ind w:left="9" w:right="0"/>
      </w:pPr>
      <w:r>
        <w:rPr>
          <w:b/>
        </w:rPr>
        <w:t>9.6.7</w:t>
      </w:r>
      <w:r w:rsidR="00363D1F">
        <w:rPr>
          <w:b/>
        </w:rPr>
        <w:tab/>
      </w:r>
      <w:r>
        <w:rPr>
          <w:b/>
        </w:rPr>
        <w:t>Grievance and Appeals</w:t>
      </w:r>
      <w:proofErr w:type="gramStart"/>
      <w:r>
        <w:rPr>
          <w:b/>
        </w:rPr>
        <w:t xml:space="preserve">. </w:t>
      </w:r>
      <w:r>
        <w:t xml:space="preserve"> </w:t>
      </w:r>
      <w:proofErr w:type="gramEnd"/>
      <w:r>
        <w:t xml:space="preserve"> </w:t>
      </w:r>
    </w:p>
    <w:p w14:paraId="45574AF3" w14:textId="3BE4D8F3" w:rsidR="005C475C" w:rsidRDefault="003B0F98" w:rsidP="00363D1F">
      <w:pPr>
        <w:spacing w:after="0" w:line="240" w:lineRule="auto"/>
        <w:ind w:left="14" w:right="-7" w:hanging="29"/>
      </w:pPr>
      <w:r>
        <w:t xml:space="preserve">To provide an orderly but fair means of settling disputes, the </w:t>
      </w:r>
      <w:r w:rsidR="00E1153B">
        <w:t>university</w:t>
      </w:r>
      <w:r>
        <w:t xml:space="preserve"> provides a process of appeal.</w:t>
      </w:r>
      <w:r>
        <w:rPr>
          <w:b/>
        </w:rPr>
        <w:t xml:space="preserve"> </w:t>
      </w:r>
      <w:r>
        <w:t xml:space="preserve">An adjunct professor who has a problem, complaint, or concern about any matter related to the </w:t>
      </w:r>
      <w:r w:rsidR="00E834F9">
        <w:t>university</w:t>
      </w:r>
      <w:r>
        <w:t xml:space="preserve"> </w:t>
      </w:r>
      <w:proofErr w:type="gramStart"/>
      <w:r>
        <w:t>is encouraged</w:t>
      </w:r>
      <w:proofErr w:type="gramEnd"/>
      <w:r>
        <w:t xml:space="preserve"> to seek a satisfactory resolution of the matter through the following channels. First, discuss the matter with the </w:t>
      </w:r>
      <w:proofErr w:type="gramStart"/>
      <w:r>
        <w:t>appropriate supervisor</w:t>
      </w:r>
      <w:proofErr w:type="gramEnd"/>
      <w:r>
        <w:t xml:space="preserve"> or </w:t>
      </w:r>
      <w:r w:rsidR="007042E9">
        <w:t>School Dean</w:t>
      </w:r>
      <w:r>
        <w:t xml:space="preserve">. Should the individual </w:t>
      </w:r>
      <w:proofErr w:type="gramStart"/>
      <w:r>
        <w:t>be dissatisfied</w:t>
      </w:r>
      <w:proofErr w:type="gramEnd"/>
      <w:r>
        <w:t xml:space="preserve"> with the supervisor or </w:t>
      </w:r>
      <w:r w:rsidR="007042E9">
        <w:t>dean</w:t>
      </w:r>
      <w:r>
        <w:t xml:space="preserve">’s disposal of the complaint, he/she may request in writing a hearing before the </w:t>
      </w:r>
      <w:proofErr w:type="gramStart"/>
      <w:r w:rsidR="007042E9">
        <w:t>Provost</w:t>
      </w:r>
      <w:proofErr w:type="gramEnd"/>
      <w:r>
        <w:t xml:space="preserve">. Such a review will include the aggrieved and the supervisor or </w:t>
      </w:r>
      <w:r w:rsidR="007042E9">
        <w:t>dean</w:t>
      </w:r>
      <w:r>
        <w:t xml:space="preserve"> who heard the case.</w:t>
      </w:r>
      <w:r>
        <w:rPr>
          <w:b/>
        </w:rPr>
        <w:t xml:space="preserve"> </w:t>
      </w:r>
      <w:r>
        <w:t xml:space="preserve">Should the adjunct professor still </w:t>
      </w:r>
      <w:proofErr w:type="gramStart"/>
      <w:r>
        <w:t>be dissatisfied</w:t>
      </w:r>
      <w:proofErr w:type="gramEnd"/>
      <w:r>
        <w:t xml:space="preserve"> with the disposition of the question, he/she should appeal in writing to the </w:t>
      </w:r>
      <w:r w:rsidR="007042E9">
        <w:t>P</w:t>
      </w:r>
      <w:r>
        <w:t xml:space="preserve">resident. The decision of the </w:t>
      </w:r>
      <w:r w:rsidR="007042E9">
        <w:t>P</w:t>
      </w:r>
      <w:r>
        <w:t>resident is final</w:t>
      </w:r>
      <w:proofErr w:type="gramStart"/>
      <w:r>
        <w:t xml:space="preserve">.  </w:t>
      </w:r>
      <w:proofErr w:type="gramEnd"/>
      <w:r>
        <w:t xml:space="preserve"> </w:t>
      </w:r>
    </w:p>
    <w:p w14:paraId="40E32DAF" w14:textId="77777777" w:rsidR="005C475C" w:rsidRDefault="003B0F98" w:rsidP="00363D1F">
      <w:pPr>
        <w:spacing w:after="0" w:line="240" w:lineRule="auto"/>
        <w:ind w:left="29" w:right="0" w:firstLine="0"/>
      </w:pPr>
      <w:r>
        <w:t xml:space="preserve">   </w:t>
      </w:r>
    </w:p>
    <w:p w14:paraId="665C7182" w14:textId="77777777" w:rsidR="00E1153B" w:rsidRDefault="00E1153B" w:rsidP="00363D1F">
      <w:pPr>
        <w:spacing w:after="0" w:line="240" w:lineRule="auto"/>
        <w:ind w:left="0" w:right="0" w:firstLine="0"/>
        <w:rPr>
          <w:b/>
        </w:rPr>
      </w:pPr>
      <w:r>
        <w:br w:type="page"/>
      </w:r>
    </w:p>
    <w:p w14:paraId="037B6764" w14:textId="77777777" w:rsidR="005C475C" w:rsidRDefault="003B0F98" w:rsidP="00363D1F">
      <w:pPr>
        <w:pStyle w:val="Heading1"/>
        <w:spacing w:line="240" w:lineRule="auto"/>
        <w:ind w:left="17" w:right="11"/>
      </w:pPr>
      <w:r>
        <w:lastRenderedPageBreak/>
        <w:t xml:space="preserve">Staff Issues  </w:t>
      </w:r>
    </w:p>
    <w:p w14:paraId="303A0EAB" w14:textId="77777777" w:rsidR="005C475C" w:rsidRDefault="003B0F98" w:rsidP="00363D1F">
      <w:pPr>
        <w:spacing w:after="0" w:line="240" w:lineRule="auto"/>
        <w:ind w:left="29" w:right="0" w:firstLine="0"/>
      </w:pPr>
      <w:r>
        <w:rPr>
          <w:b/>
        </w:rPr>
        <w:t xml:space="preserve"> </w:t>
      </w:r>
      <w:r>
        <w:t xml:space="preserve">  </w:t>
      </w:r>
    </w:p>
    <w:p w14:paraId="3E517776" w14:textId="77777777" w:rsidR="005C475C" w:rsidRDefault="003B0F98" w:rsidP="00363D1F">
      <w:pPr>
        <w:spacing w:after="0" w:line="240" w:lineRule="auto"/>
        <w:ind w:left="9" w:right="0"/>
      </w:pPr>
      <w:r>
        <w:rPr>
          <w:b/>
        </w:rPr>
        <w:t xml:space="preserve">Personnel Policy and Procedure Manual </w:t>
      </w:r>
      <w:r>
        <w:t xml:space="preserve"> </w:t>
      </w:r>
    </w:p>
    <w:p w14:paraId="5660AC54" w14:textId="77777777" w:rsidR="005C475C" w:rsidRDefault="003B0F98" w:rsidP="00363D1F">
      <w:pPr>
        <w:spacing w:after="0" w:line="240" w:lineRule="auto"/>
        <w:ind w:left="9" w:right="0"/>
      </w:pPr>
      <w:r>
        <w:rPr>
          <w:b/>
        </w:rPr>
        <w:t xml:space="preserve">Section: A Page: 24 </w:t>
      </w:r>
      <w:r>
        <w:t xml:space="preserve">   </w:t>
      </w:r>
    </w:p>
    <w:p w14:paraId="55BFF0C6" w14:textId="77777777" w:rsidR="005C475C" w:rsidRDefault="003B0F98" w:rsidP="00363D1F">
      <w:pPr>
        <w:spacing w:after="0" w:line="240" w:lineRule="auto"/>
        <w:ind w:left="9" w:right="0"/>
      </w:pPr>
      <w:r>
        <w:rPr>
          <w:b/>
        </w:rPr>
        <w:t xml:space="preserve">Revision Date: </w:t>
      </w:r>
      <w:r>
        <w:t xml:space="preserve">May 2015   </w:t>
      </w:r>
    </w:p>
    <w:p w14:paraId="3F84C91A" w14:textId="77777777" w:rsidR="005C475C" w:rsidRDefault="003B0F98" w:rsidP="00363D1F">
      <w:pPr>
        <w:spacing w:after="0" w:line="240" w:lineRule="auto"/>
        <w:ind w:left="29" w:right="0" w:firstLine="0"/>
      </w:pPr>
      <w:r>
        <w:t xml:space="preserve">   </w:t>
      </w:r>
    </w:p>
    <w:p w14:paraId="6423B6DF" w14:textId="77777777" w:rsidR="005C475C" w:rsidRDefault="003B0F98" w:rsidP="00363D1F">
      <w:pPr>
        <w:spacing w:after="0" w:line="240" w:lineRule="auto"/>
        <w:ind w:left="9" w:right="0"/>
      </w:pPr>
      <w:r>
        <w:rPr>
          <w:b/>
        </w:rPr>
        <w:t xml:space="preserve">ADMINISTRATIVE GUIDELINES </w:t>
      </w:r>
      <w:r>
        <w:t xml:space="preserve">  </w:t>
      </w:r>
    </w:p>
    <w:p w14:paraId="492B6D57" w14:textId="77777777" w:rsidR="001262F2" w:rsidRDefault="001262F2" w:rsidP="00363D1F">
      <w:pPr>
        <w:spacing w:after="0" w:line="240" w:lineRule="auto"/>
        <w:ind w:left="9" w:right="0"/>
      </w:pPr>
    </w:p>
    <w:p w14:paraId="220E84C4" w14:textId="77777777" w:rsidR="005C475C" w:rsidRDefault="003B0F98" w:rsidP="001262F2">
      <w:pPr>
        <w:spacing w:after="120" w:line="240" w:lineRule="auto"/>
        <w:ind w:left="19" w:right="6"/>
      </w:pPr>
      <w:r>
        <w:t xml:space="preserve">(12) Grievance Procedure/Disciplinary/Appeal    </w:t>
      </w:r>
    </w:p>
    <w:p w14:paraId="220804BC" w14:textId="77777777" w:rsidR="005C475C" w:rsidRDefault="003B0F98" w:rsidP="001262F2">
      <w:pPr>
        <w:numPr>
          <w:ilvl w:val="0"/>
          <w:numId w:val="4"/>
        </w:numPr>
        <w:spacing w:after="120" w:line="240" w:lineRule="auto"/>
        <w:ind w:left="900" w:right="6" w:hanging="370"/>
      </w:pPr>
      <w:proofErr w:type="gramStart"/>
      <w:r>
        <w:t>An appropriate grievance</w:t>
      </w:r>
      <w:proofErr w:type="gramEnd"/>
      <w:r>
        <w:t xml:space="preserve"> </w:t>
      </w:r>
      <w:proofErr w:type="gramStart"/>
      <w:r>
        <w:t>is defined</w:t>
      </w:r>
      <w:proofErr w:type="gramEnd"/>
      <w:r>
        <w:t xml:space="preserve"> as an employee’s expressed dissatisfaction concerning any interpretation or application of a work-related policy by management, supervisors, or other employees. Examples of matters which may </w:t>
      </w:r>
      <w:proofErr w:type="gramStart"/>
      <w:r>
        <w:t>be considered</w:t>
      </w:r>
      <w:proofErr w:type="gramEnd"/>
      <w:r>
        <w:t xml:space="preserve"> </w:t>
      </w:r>
      <w:proofErr w:type="gramStart"/>
      <w:r>
        <w:t>appropriate grievances</w:t>
      </w:r>
      <w:proofErr w:type="gramEnd"/>
      <w:r>
        <w:t xml:space="preserve"> under this policy include:    </w:t>
      </w:r>
    </w:p>
    <w:p w14:paraId="28AA563F" w14:textId="77777777" w:rsidR="005C475C" w:rsidRDefault="003B0F98" w:rsidP="001262F2">
      <w:pPr>
        <w:numPr>
          <w:ilvl w:val="1"/>
          <w:numId w:val="4"/>
        </w:numPr>
        <w:spacing w:after="120" w:line="240" w:lineRule="auto"/>
        <w:ind w:left="1440" w:right="6" w:hanging="370"/>
      </w:pPr>
      <w:r>
        <w:t xml:space="preserve">A belief that </w:t>
      </w:r>
      <w:r w:rsidR="00E1153B">
        <w:t>University</w:t>
      </w:r>
      <w:r>
        <w:t xml:space="preserve"> policies, practices, rules, regulations, or procedures have </w:t>
      </w:r>
      <w:proofErr w:type="gramStart"/>
      <w:r>
        <w:t>been applied</w:t>
      </w:r>
      <w:proofErr w:type="gramEnd"/>
      <w:r>
        <w:t xml:space="preserve"> in a manner detrimental to an </w:t>
      </w:r>
      <w:proofErr w:type="gramStart"/>
      <w:r>
        <w:t>employee;</w:t>
      </w:r>
      <w:proofErr w:type="gramEnd"/>
      <w:r>
        <w:t xml:space="preserve">    </w:t>
      </w:r>
    </w:p>
    <w:p w14:paraId="29BB8056" w14:textId="77777777" w:rsidR="005C475C" w:rsidRDefault="003B0F98" w:rsidP="001262F2">
      <w:pPr>
        <w:numPr>
          <w:ilvl w:val="1"/>
          <w:numId w:val="4"/>
        </w:numPr>
        <w:spacing w:after="120" w:line="240" w:lineRule="auto"/>
        <w:ind w:left="1440" w:right="6" w:hanging="370"/>
      </w:pPr>
      <w:r>
        <w:t xml:space="preserve">Treatment considered unfair by an employee, such as coercion, reprisal, harassment, or </w:t>
      </w:r>
      <w:proofErr w:type="gramStart"/>
      <w:r>
        <w:t>intimidation;</w:t>
      </w:r>
      <w:proofErr w:type="gramEnd"/>
      <w:r>
        <w:t xml:space="preserve">    </w:t>
      </w:r>
    </w:p>
    <w:p w14:paraId="193727BB" w14:textId="77777777" w:rsidR="005C475C" w:rsidRDefault="003B0F98" w:rsidP="001262F2">
      <w:pPr>
        <w:numPr>
          <w:ilvl w:val="1"/>
          <w:numId w:val="4"/>
        </w:numPr>
        <w:spacing w:after="120" w:line="240" w:lineRule="auto"/>
        <w:ind w:left="1440" w:right="6" w:hanging="370"/>
      </w:pPr>
      <w:r>
        <w:t xml:space="preserve">Alleged discrimination because of race, color, sex, age, national origin, marital status, or disability; and    </w:t>
      </w:r>
    </w:p>
    <w:p w14:paraId="73FBE528" w14:textId="77777777" w:rsidR="005C475C" w:rsidRDefault="003B0F98" w:rsidP="001262F2">
      <w:pPr>
        <w:numPr>
          <w:ilvl w:val="1"/>
          <w:numId w:val="4"/>
        </w:numPr>
        <w:spacing w:after="120" w:line="240" w:lineRule="auto"/>
        <w:ind w:left="1440" w:right="6" w:hanging="370"/>
      </w:pPr>
      <w:r>
        <w:t>Improper or unfair administration of employee benefits or conditions of employment such as scheduling, vacations, fringe benefits, promotions, retirement, holidays, performance review, salary, or seniority</w:t>
      </w:r>
      <w:proofErr w:type="gramStart"/>
      <w:r>
        <w:t xml:space="preserve">.  </w:t>
      </w:r>
      <w:proofErr w:type="gramEnd"/>
      <w:r>
        <w:t xml:space="preserve">  </w:t>
      </w:r>
    </w:p>
    <w:p w14:paraId="21932086" w14:textId="77777777" w:rsidR="005C475C" w:rsidRDefault="003B0F98" w:rsidP="001262F2">
      <w:pPr>
        <w:numPr>
          <w:ilvl w:val="1"/>
          <w:numId w:val="4"/>
        </w:numPr>
        <w:spacing w:after="120" w:line="240" w:lineRule="auto"/>
        <w:ind w:left="1440" w:right="6" w:hanging="370"/>
      </w:pPr>
      <w:r>
        <w:t xml:space="preserve">Grievance procedures related to a forced termination of employment </w:t>
      </w:r>
      <w:proofErr w:type="gramStart"/>
      <w:r>
        <w:t>are handled</w:t>
      </w:r>
      <w:proofErr w:type="gramEnd"/>
      <w:r>
        <w:t xml:space="preserve"> by separate policy guidelines (see Section A, “Personnel Resignation/Termination” (3) “Grievance Procedure”)</w:t>
      </w:r>
      <w:proofErr w:type="gramStart"/>
      <w:r>
        <w:t xml:space="preserve">.  </w:t>
      </w:r>
      <w:proofErr w:type="gramEnd"/>
      <w:r>
        <w:t xml:space="preserve">  </w:t>
      </w:r>
    </w:p>
    <w:p w14:paraId="24538B39" w14:textId="1A72C5E3" w:rsidR="003D66CF" w:rsidRDefault="003B0F98" w:rsidP="001262F2">
      <w:pPr>
        <w:numPr>
          <w:ilvl w:val="0"/>
          <w:numId w:val="4"/>
        </w:numPr>
        <w:spacing w:after="120" w:line="240" w:lineRule="auto"/>
        <w:ind w:left="900" w:right="6" w:hanging="370"/>
      </w:pPr>
      <w:r>
        <w:t xml:space="preserve">Employees should notify the </w:t>
      </w:r>
      <w:r w:rsidR="00E1153B">
        <w:t>University’s</w:t>
      </w:r>
      <w:r>
        <w:t xml:space="preserve"> </w:t>
      </w:r>
      <w:r w:rsidR="00F04059">
        <w:t>CFO</w:t>
      </w:r>
      <w:r>
        <w:t xml:space="preserve">, in </w:t>
      </w:r>
      <w:proofErr w:type="gramStart"/>
      <w:r>
        <w:t>a timely</w:t>
      </w:r>
      <w:proofErr w:type="gramEnd"/>
      <w:r>
        <w:t xml:space="preserve"> fashion, of any grievance considered </w:t>
      </w:r>
      <w:proofErr w:type="gramStart"/>
      <w:r>
        <w:t>appropriate for</w:t>
      </w:r>
      <w:proofErr w:type="gramEnd"/>
      <w:r>
        <w:t xml:space="preserve"> handling under this policy. The grievance procedure is </w:t>
      </w:r>
      <w:proofErr w:type="gramStart"/>
      <w:r>
        <w:t>the</w:t>
      </w:r>
      <w:proofErr w:type="gramEnd"/>
      <w:r>
        <w:t xml:space="preserve"> exclusive remedy for employees with </w:t>
      </w:r>
      <w:proofErr w:type="gramStart"/>
      <w:r>
        <w:t>appropriate grievances</w:t>
      </w:r>
      <w:proofErr w:type="gramEnd"/>
      <w:r>
        <w:t>. As used in this policy, the terms “timely fashion,” “reasonable time,” and “promptly” generally will mean five working days</w:t>
      </w:r>
      <w:proofErr w:type="gramStart"/>
      <w:r>
        <w:t xml:space="preserve">.  </w:t>
      </w:r>
      <w:proofErr w:type="gramEnd"/>
    </w:p>
    <w:p w14:paraId="3410DBAE" w14:textId="77777777" w:rsidR="005C475C" w:rsidRDefault="003B0F98" w:rsidP="001262F2">
      <w:pPr>
        <w:numPr>
          <w:ilvl w:val="0"/>
          <w:numId w:val="4"/>
        </w:numPr>
        <w:spacing w:after="120" w:line="240" w:lineRule="auto"/>
        <w:ind w:left="900" w:right="6" w:hanging="370"/>
      </w:pPr>
      <w:r>
        <w:t xml:space="preserve">The grievance procedure has a maximum of three steps, but grievances may </w:t>
      </w:r>
      <w:proofErr w:type="gramStart"/>
      <w:r>
        <w:t>be resolved</w:t>
      </w:r>
      <w:proofErr w:type="gramEnd"/>
      <w:r>
        <w:t xml:space="preserve"> at any step in the process. Grievances are to </w:t>
      </w:r>
      <w:proofErr w:type="gramStart"/>
      <w:r>
        <w:t>be fully processed</w:t>
      </w:r>
      <w:proofErr w:type="gramEnd"/>
      <w:r>
        <w:t xml:space="preserve"> until the employee is satisfied, does not file </w:t>
      </w:r>
      <w:proofErr w:type="gramStart"/>
      <w:r>
        <w:t>a timely</w:t>
      </w:r>
      <w:proofErr w:type="gramEnd"/>
      <w:r>
        <w:t xml:space="preserve"> appeal, or exhausts the right of appeal. A decision becomes binding on all parties whenever an employee does not file </w:t>
      </w:r>
      <w:proofErr w:type="gramStart"/>
      <w:r>
        <w:t>a timely</w:t>
      </w:r>
      <w:proofErr w:type="gramEnd"/>
      <w:r>
        <w:t xml:space="preserve"> appeal or when a decision </w:t>
      </w:r>
      <w:proofErr w:type="gramStart"/>
      <w:r>
        <w:t>is made</w:t>
      </w:r>
      <w:proofErr w:type="gramEnd"/>
      <w:r>
        <w:t xml:space="preserve"> in the </w:t>
      </w:r>
      <w:proofErr w:type="gramStart"/>
      <w:r>
        <w:t>final step</w:t>
      </w:r>
      <w:proofErr w:type="gramEnd"/>
      <w:r>
        <w:t xml:space="preserve"> and the right of appeal no longer exists</w:t>
      </w:r>
      <w:proofErr w:type="gramStart"/>
      <w:r>
        <w:t xml:space="preserve">.  </w:t>
      </w:r>
      <w:proofErr w:type="gramEnd"/>
      <w:r>
        <w:t xml:space="preserve">  </w:t>
      </w:r>
    </w:p>
    <w:p w14:paraId="05C8711D" w14:textId="77777777" w:rsidR="005C475C" w:rsidRDefault="003B0F98" w:rsidP="001262F2">
      <w:pPr>
        <w:numPr>
          <w:ilvl w:val="0"/>
          <w:numId w:val="4"/>
        </w:numPr>
        <w:spacing w:after="120" w:line="240" w:lineRule="auto"/>
        <w:ind w:left="900" w:right="6" w:hanging="370"/>
      </w:pPr>
      <w:r>
        <w:t xml:space="preserve">Employees who feel they have </w:t>
      </w:r>
      <w:proofErr w:type="gramStart"/>
      <w:r>
        <w:t>an appropriate grievance</w:t>
      </w:r>
      <w:proofErr w:type="gramEnd"/>
      <w:r>
        <w:t xml:space="preserve"> should </w:t>
      </w:r>
      <w:proofErr w:type="gramStart"/>
      <w:r>
        <w:t>proceed</w:t>
      </w:r>
      <w:proofErr w:type="gramEnd"/>
      <w:r>
        <w:t xml:space="preserve"> as follows:    </w:t>
      </w:r>
    </w:p>
    <w:p w14:paraId="75A82346" w14:textId="780DF830" w:rsidR="005C475C" w:rsidRDefault="003B0F98" w:rsidP="001262F2">
      <w:pPr>
        <w:numPr>
          <w:ilvl w:val="1"/>
          <w:numId w:val="4"/>
        </w:numPr>
        <w:spacing w:after="120" w:line="240" w:lineRule="auto"/>
        <w:ind w:left="1440" w:right="6" w:hanging="370"/>
      </w:pPr>
      <w:r>
        <w:rPr>
          <w:b/>
        </w:rPr>
        <w:t xml:space="preserve">Step One </w:t>
      </w:r>
      <w:r>
        <w:t xml:space="preserve">- Promptly bring </w:t>
      </w:r>
      <w:proofErr w:type="gramStart"/>
      <w:r>
        <w:t>the grievance</w:t>
      </w:r>
      <w:proofErr w:type="gramEnd"/>
      <w:r>
        <w:t xml:space="preserve"> to the attention of the immediate supervisor and then the </w:t>
      </w:r>
      <w:r w:rsidR="00F04059">
        <w:t>CFO</w:t>
      </w:r>
      <w:r>
        <w:t xml:space="preserve">. If the grievance involves the supervisor or the department director, or in the absence of a supervisor/department director, then it is permissible to </w:t>
      </w:r>
      <w:proofErr w:type="gramStart"/>
      <w:r>
        <w:t>proceed</w:t>
      </w:r>
      <w:proofErr w:type="gramEnd"/>
      <w:r>
        <w:t xml:space="preserve"> directly to Step Two. The department director is to investigate the grievance, </w:t>
      </w:r>
      <w:proofErr w:type="gramStart"/>
      <w:r>
        <w:t>attempt</w:t>
      </w:r>
      <w:proofErr w:type="gramEnd"/>
      <w:r>
        <w:t xml:space="preserve"> to resolve it, and give a decision to the </w:t>
      </w:r>
      <w:r>
        <w:lastRenderedPageBreak/>
        <w:t xml:space="preserve">employee within a reasonable time. The supervisor should prepare a written and dated summary of the grievance and proposed resolution to </w:t>
      </w:r>
      <w:proofErr w:type="gramStart"/>
      <w:r>
        <w:t>be provided</w:t>
      </w:r>
      <w:proofErr w:type="gramEnd"/>
      <w:r>
        <w:t xml:space="preserve"> to the employee, the respective department head, and for file purposes in the Business Office. </w:t>
      </w:r>
    </w:p>
    <w:p w14:paraId="0D331254" w14:textId="22F304F2" w:rsidR="005C475C" w:rsidRDefault="003B0F98" w:rsidP="001262F2">
      <w:pPr>
        <w:numPr>
          <w:ilvl w:val="1"/>
          <w:numId w:val="4"/>
        </w:numPr>
        <w:spacing w:after="120" w:line="240" w:lineRule="auto"/>
        <w:ind w:left="1479" w:right="6" w:hanging="370"/>
      </w:pPr>
      <w:r w:rsidRPr="00F04059">
        <w:rPr>
          <w:b/>
        </w:rPr>
        <w:t xml:space="preserve">Step Two </w:t>
      </w:r>
      <w:r>
        <w:t xml:space="preserve">- Appeal the decision to the department head, if dissatisfied with the supervisor’s decision, or </w:t>
      </w:r>
      <w:proofErr w:type="gramStart"/>
      <w:r>
        <w:t>initiate</w:t>
      </w:r>
      <w:proofErr w:type="gramEnd"/>
      <w:r>
        <w:t xml:space="preserve"> the procedure with the department head if Step One has </w:t>
      </w:r>
      <w:proofErr w:type="gramStart"/>
      <w:r>
        <w:t>been bypassed</w:t>
      </w:r>
      <w:proofErr w:type="gramEnd"/>
      <w:r>
        <w:t xml:space="preserve">. Such an appeal or initial complaint must </w:t>
      </w:r>
      <w:proofErr w:type="gramStart"/>
      <w:r>
        <w:t>be made</w:t>
      </w:r>
      <w:proofErr w:type="gramEnd"/>
      <w:r>
        <w:t xml:space="preserve"> in </w:t>
      </w:r>
      <w:proofErr w:type="gramStart"/>
      <w:r>
        <w:t>a timely</w:t>
      </w:r>
      <w:proofErr w:type="gramEnd"/>
      <w:r>
        <w:t xml:space="preserve"> fashion using a written form provided for this purpose. The supervisor’s version of </w:t>
      </w:r>
      <w:proofErr w:type="gramStart"/>
      <w:r>
        <w:t>the grievance</w:t>
      </w:r>
      <w:proofErr w:type="gramEnd"/>
      <w:r>
        <w:t xml:space="preserve"> and decision will then be </w:t>
      </w:r>
      <w:proofErr w:type="gramStart"/>
      <w:r>
        <w:t>submitted</w:t>
      </w:r>
      <w:proofErr w:type="gramEnd"/>
      <w:r>
        <w:t xml:space="preserve"> using a similar written form. The department head will, in </w:t>
      </w:r>
      <w:proofErr w:type="gramStart"/>
      <w:r>
        <w:t>a timely</w:t>
      </w:r>
      <w:proofErr w:type="gramEnd"/>
      <w:r>
        <w:t xml:space="preserve"> fashion, confer with the employee, the supervisor, and any other members of the </w:t>
      </w:r>
      <w:r w:rsidR="00F04059">
        <w:t>President’s Cabinet</w:t>
      </w:r>
      <w:r>
        <w:t xml:space="preserve"> considered </w:t>
      </w:r>
      <w:proofErr w:type="gramStart"/>
      <w:r>
        <w:t>appropriate</w:t>
      </w:r>
      <w:proofErr w:type="gramEnd"/>
      <w:r>
        <w:t>; investigate the issues; and communicate a decision in writing to all the parties involved</w:t>
      </w:r>
      <w:proofErr w:type="gramStart"/>
      <w:r>
        <w:t xml:space="preserve">.  </w:t>
      </w:r>
      <w:proofErr w:type="gramEnd"/>
      <w:r>
        <w:t xml:space="preserve">  </w:t>
      </w:r>
    </w:p>
    <w:p w14:paraId="7B52DC4E" w14:textId="77777777" w:rsidR="005C475C" w:rsidRDefault="003B0F98" w:rsidP="001262F2">
      <w:pPr>
        <w:numPr>
          <w:ilvl w:val="1"/>
          <w:numId w:val="4"/>
        </w:numPr>
        <w:spacing w:after="120" w:line="240" w:lineRule="auto"/>
        <w:ind w:left="1440" w:right="6" w:hanging="370"/>
      </w:pPr>
      <w:r>
        <w:rPr>
          <w:b/>
        </w:rPr>
        <w:t xml:space="preserve">Step Three </w:t>
      </w:r>
      <w:r>
        <w:t>- Appeal an unsatisfactory department head decision to the president</w:t>
      </w:r>
      <w:proofErr w:type="gramStart"/>
      <w:r>
        <w:t xml:space="preserve">.  </w:t>
      </w:r>
      <w:proofErr w:type="gramEnd"/>
    </w:p>
    <w:p w14:paraId="34DA9A97" w14:textId="77777777" w:rsidR="005C475C" w:rsidRDefault="003B0F98" w:rsidP="001262F2">
      <w:pPr>
        <w:numPr>
          <w:ilvl w:val="1"/>
          <w:numId w:val="4"/>
        </w:numPr>
        <w:spacing w:after="120" w:line="240" w:lineRule="auto"/>
        <w:ind w:left="1440" w:right="6" w:hanging="370"/>
      </w:pPr>
      <w:r>
        <w:t xml:space="preserve">The timeliness </w:t>
      </w:r>
      <w:proofErr w:type="gramStart"/>
      <w:r>
        <w:t>requirement</w:t>
      </w:r>
      <w:proofErr w:type="gramEnd"/>
      <w:r>
        <w:t xml:space="preserve"> and procedures to </w:t>
      </w:r>
      <w:proofErr w:type="gramStart"/>
      <w:r>
        <w:t>be followed</w:t>
      </w:r>
      <w:proofErr w:type="gramEnd"/>
      <w:r>
        <w:t xml:space="preserve"> are </w:t>
      </w:r>
      <w:proofErr w:type="gramStart"/>
      <w:r>
        <w:t>similar to</w:t>
      </w:r>
      <w:proofErr w:type="gramEnd"/>
      <w:r>
        <w:t xml:space="preserve"> those in Step Two. The president will review documents and issue a written, final, and binding decision. No hearing will be held by the president</w:t>
      </w:r>
      <w:proofErr w:type="gramStart"/>
      <w:r>
        <w:t xml:space="preserve">.  </w:t>
      </w:r>
      <w:proofErr w:type="gramEnd"/>
      <w:r>
        <w:t xml:space="preserve">  </w:t>
      </w:r>
    </w:p>
    <w:p w14:paraId="41696F3E" w14:textId="77777777" w:rsidR="005C475C" w:rsidRDefault="003B0F98" w:rsidP="001262F2">
      <w:pPr>
        <w:numPr>
          <w:ilvl w:val="0"/>
          <w:numId w:val="4"/>
        </w:numPr>
        <w:spacing w:after="120" w:line="240" w:lineRule="auto"/>
        <w:ind w:left="900" w:right="6" w:hanging="370"/>
      </w:pPr>
      <w:r>
        <w:t xml:space="preserve">The president will provide training and support to supervisors and department directors in dealing with employee grievances. In addition, employees should </w:t>
      </w:r>
      <w:proofErr w:type="gramStart"/>
      <w:r>
        <w:t>be encouraged</w:t>
      </w:r>
      <w:proofErr w:type="gramEnd"/>
      <w:r>
        <w:t xml:space="preserve"> to consult with their supervisors, or other members of the council on a less formal basis </w:t>
      </w:r>
      <w:proofErr w:type="gramStart"/>
      <w:r>
        <w:t>regarding</w:t>
      </w:r>
      <w:proofErr w:type="gramEnd"/>
      <w:r>
        <w:t xml:space="preserve"> employee complaints or disputes when appropriate</w:t>
      </w:r>
      <w:proofErr w:type="gramStart"/>
      <w:r>
        <w:t xml:space="preserve">.  </w:t>
      </w:r>
      <w:proofErr w:type="gramEnd"/>
      <w:r>
        <w:t xml:space="preserve">  </w:t>
      </w:r>
    </w:p>
    <w:p w14:paraId="04DD75F1" w14:textId="77777777" w:rsidR="005C475C" w:rsidRDefault="003B0F98" w:rsidP="001262F2">
      <w:pPr>
        <w:numPr>
          <w:ilvl w:val="0"/>
          <w:numId w:val="4"/>
        </w:numPr>
        <w:spacing w:after="120" w:line="240" w:lineRule="auto"/>
        <w:ind w:left="900" w:right="6" w:hanging="370"/>
      </w:pPr>
      <w:r>
        <w:t xml:space="preserve">Final decisions on grievances will not be precedent-setting or binding on future grievances unless they are officially </w:t>
      </w:r>
      <w:proofErr w:type="gramStart"/>
      <w:r>
        <w:t>stated</w:t>
      </w:r>
      <w:proofErr w:type="gramEnd"/>
      <w:r>
        <w:t xml:space="preserve"> as </w:t>
      </w:r>
      <w:r w:rsidR="003D66CF">
        <w:t>University</w:t>
      </w:r>
      <w:r>
        <w:t xml:space="preserve"> policy. When </w:t>
      </w:r>
      <w:proofErr w:type="gramStart"/>
      <w:r>
        <w:t>appropriate</w:t>
      </w:r>
      <w:proofErr w:type="gramEnd"/>
      <w:r>
        <w:t>, the decisions will be retroactive to the date of the employee’s original grievance</w:t>
      </w:r>
      <w:proofErr w:type="gramStart"/>
      <w:r>
        <w:t xml:space="preserve">.  </w:t>
      </w:r>
      <w:proofErr w:type="gramEnd"/>
      <w:r>
        <w:t xml:space="preserve">  </w:t>
      </w:r>
    </w:p>
    <w:p w14:paraId="3F025EEA" w14:textId="77777777" w:rsidR="005C475C" w:rsidRDefault="003B0F98" w:rsidP="001262F2">
      <w:pPr>
        <w:numPr>
          <w:ilvl w:val="0"/>
          <w:numId w:val="4"/>
        </w:numPr>
        <w:spacing w:after="120" w:line="240" w:lineRule="auto"/>
        <w:ind w:left="900" w:right="6" w:hanging="370"/>
      </w:pPr>
      <w:r>
        <w:t xml:space="preserve">Information concerning </w:t>
      </w:r>
      <w:proofErr w:type="gramStart"/>
      <w:r>
        <w:t>an employee</w:t>
      </w:r>
      <w:proofErr w:type="gramEnd"/>
      <w:r>
        <w:t xml:space="preserve"> grievance is to </w:t>
      </w:r>
      <w:proofErr w:type="gramStart"/>
      <w:r>
        <w:t>be held</w:t>
      </w:r>
      <w:proofErr w:type="gramEnd"/>
      <w:r>
        <w:t xml:space="preserve"> in confidence. Supervisors, department heads, and other members of the council who investigate </w:t>
      </w:r>
      <w:proofErr w:type="gramStart"/>
      <w:r>
        <w:t>a grievance</w:t>
      </w:r>
      <w:proofErr w:type="gramEnd"/>
      <w:r>
        <w:t xml:space="preserve"> are </w:t>
      </w:r>
      <w:proofErr w:type="gramStart"/>
      <w:r>
        <w:t>to discuss</w:t>
      </w:r>
      <w:proofErr w:type="gramEnd"/>
      <w:r>
        <w:t xml:space="preserve"> it only with those individuals who have a need to know about it or who </w:t>
      </w:r>
      <w:proofErr w:type="gramStart"/>
      <w:r>
        <w:t>are needed</w:t>
      </w:r>
      <w:proofErr w:type="gramEnd"/>
      <w:r>
        <w:t xml:space="preserve"> to supply necessary background information or advice</w:t>
      </w:r>
      <w:proofErr w:type="gramStart"/>
      <w:r>
        <w:t xml:space="preserve">.  </w:t>
      </w:r>
      <w:proofErr w:type="gramEnd"/>
      <w:r>
        <w:t xml:space="preserve">  </w:t>
      </w:r>
    </w:p>
    <w:p w14:paraId="590011F8" w14:textId="77777777" w:rsidR="005C475C" w:rsidRDefault="003B0F98" w:rsidP="001262F2">
      <w:pPr>
        <w:numPr>
          <w:ilvl w:val="0"/>
          <w:numId w:val="4"/>
        </w:numPr>
        <w:spacing w:after="120" w:line="240" w:lineRule="auto"/>
        <w:ind w:left="900" w:right="6" w:hanging="370"/>
      </w:pPr>
      <w:r>
        <w:t xml:space="preserve">Time spent by employees in grievance discussions with management during their normal working hours will </w:t>
      </w:r>
      <w:proofErr w:type="gramStart"/>
      <w:r>
        <w:t>be considered</w:t>
      </w:r>
      <w:proofErr w:type="gramEnd"/>
      <w:r>
        <w:t xml:space="preserve"> hours worked for pay purposes</w:t>
      </w:r>
      <w:proofErr w:type="gramStart"/>
      <w:r>
        <w:t xml:space="preserve">.  </w:t>
      </w:r>
      <w:proofErr w:type="gramEnd"/>
      <w:r>
        <w:t xml:space="preserve">  </w:t>
      </w:r>
    </w:p>
    <w:p w14:paraId="72BE4490" w14:textId="77777777" w:rsidR="005C475C" w:rsidRDefault="003B0F98" w:rsidP="001262F2">
      <w:pPr>
        <w:numPr>
          <w:ilvl w:val="0"/>
          <w:numId w:val="4"/>
        </w:numPr>
        <w:spacing w:after="120" w:line="240" w:lineRule="auto"/>
        <w:ind w:left="900" w:right="6" w:hanging="370"/>
      </w:pPr>
      <w:r>
        <w:t xml:space="preserve">Employees are not to </w:t>
      </w:r>
      <w:proofErr w:type="gramStart"/>
      <w:r>
        <w:t>be penalized</w:t>
      </w:r>
      <w:proofErr w:type="gramEnd"/>
      <w:r>
        <w:t xml:space="preserve"> for proper use of the grievance procedure. However, it </w:t>
      </w:r>
      <w:proofErr w:type="gramStart"/>
      <w:r>
        <w:t>is not considered</w:t>
      </w:r>
      <w:proofErr w:type="gramEnd"/>
      <w:r>
        <w:t xml:space="preserve"> proper use if an employee raises grievances in bad faith or solely for the purposes of delay or </w:t>
      </w:r>
      <w:proofErr w:type="gramStart"/>
      <w:r>
        <w:t>harassment, or</w:t>
      </w:r>
      <w:proofErr w:type="gramEnd"/>
      <w:r>
        <w:t xml:space="preserve"> repeatedly raises meritless grievances. Implementation of the grievance procedure by an employee does not limit the right of the </w:t>
      </w:r>
      <w:r w:rsidR="003D66CF">
        <w:t>University</w:t>
      </w:r>
      <w:r>
        <w:t xml:space="preserve"> to </w:t>
      </w:r>
      <w:proofErr w:type="gramStart"/>
      <w:r>
        <w:t>proceed</w:t>
      </w:r>
      <w:proofErr w:type="gramEnd"/>
      <w:r>
        <w:t xml:space="preserve"> with any disciplinary action which is not in retaliation for the use of the grievance procedure</w:t>
      </w:r>
      <w:proofErr w:type="gramStart"/>
      <w:r>
        <w:t xml:space="preserve">.  </w:t>
      </w:r>
      <w:proofErr w:type="gramEnd"/>
      <w:r>
        <w:t xml:space="preserve">  </w:t>
      </w:r>
    </w:p>
    <w:p w14:paraId="0859309E" w14:textId="77777777" w:rsidR="005C475C" w:rsidRDefault="003B0F98" w:rsidP="001262F2">
      <w:pPr>
        <w:numPr>
          <w:ilvl w:val="0"/>
          <w:numId w:val="4"/>
        </w:numPr>
        <w:spacing w:after="120" w:line="240" w:lineRule="auto"/>
        <w:ind w:left="900" w:right="6" w:hanging="370"/>
      </w:pPr>
      <w:r>
        <w:t xml:space="preserve">The council may, at its discretion, refuse to </w:t>
      </w:r>
      <w:proofErr w:type="gramStart"/>
      <w:r>
        <w:t>proceed</w:t>
      </w:r>
      <w:proofErr w:type="gramEnd"/>
      <w:r>
        <w:t xml:space="preserve"> with any complaint it </w:t>
      </w:r>
      <w:proofErr w:type="gramStart"/>
      <w:r>
        <w:t>determines</w:t>
      </w:r>
      <w:proofErr w:type="gramEnd"/>
      <w:r>
        <w:t xml:space="preserve"> is improper under this policy. </w:t>
      </w:r>
      <w:r w:rsidRPr="003D66CF">
        <w:rPr>
          <w:b/>
        </w:rPr>
        <w:t>Further, this policy does not alter the employment-at-will relationship in any way</w:t>
      </w:r>
      <w:proofErr w:type="gramStart"/>
      <w:r>
        <w:t xml:space="preserve">.  </w:t>
      </w:r>
      <w:proofErr w:type="gramEnd"/>
      <w:r>
        <w:t xml:space="preserve">  </w:t>
      </w:r>
    </w:p>
    <w:p w14:paraId="60AACAE1" w14:textId="77777777" w:rsidR="005C475C" w:rsidRDefault="003B0F98" w:rsidP="001262F2">
      <w:pPr>
        <w:spacing w:after="120" w:line="240" w:lineRule="auto"/>
        <w:ind w:left="29" w:right="0" w:firstLine="0"/>
      </w:pPr>
      <w:r>
        <w:t xml:space="preserve">   </w:t>
      </w:r>
    </w:p>
    <w:sectPr w:rsidR="005C475C">
      <w:footerReference w:type="even" r:id="rId26"/>
      <w:footerReference w:type="default" r:id="rId27"/>
      <w:footerReference w:type="first" r:id="rId28"/>
      <w:pgSz w:w="12240" w:h="15840"/>
      <w:pgMar w:top="1462" w:right="1411" w:bottom="1835" w:left="1412" w:header="720" w:footer="7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CD374" w14:textId="77777777" w:rsidR="00335786" w:rsidRDefault="00335786">
      <w:pPr>
        <w:spacing w:after="0" w:line="240" w:lineRule="auto"/>
      </w:pPr>
      <w:r>
        <w:separator/>
      </w:r>
    </w:p>
  </w:endnote>
  <w:endnote w:type="continuationSeparator" w:id="0">
    <w:p w14:paraId="27685919" w14:textId="77777777" w:rsidR="00335786" w:rsidRDefault="00335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C660" w14:textId="77777777" w:rsidR="005C475C" w:rsidRDefault="003B0F98">
    <w:pPr>
      <w:spacing w:after="34" w:line="259" w:lineRule="auto"/>
      <w:ind w:left="4"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6F25FA15" w14:textId="77777777" w:rsidR="005C475C" w:rsidRDefault="003B0F98">
    <w:pPr>
      <w:spacing w:after="0" w:line="259" w:lineRule="auto"/>
      <w:ind w:left="29" w:right="0" w:firstLine="0"/>
    </w:pP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BE98" w14:textId="77777777" w:rsidR="005C475C" w:rsidRPr="00D93E4F" w:rsidRDefault="003B0F98" w:rsidP="00D93E4F">
    <w:pPr>
      <w:spacing w:after="34" w:line="259" w:lineRule="auto"/>
      <w:ind w:left="4" w:right="0" w:firstLine="0"/>
      <w:jc w:val="center"/>
      <w:rPr>
        <w:szCs w:val="24"/>
      </w:rPr>
    </w:pPr>
    <w:r w:rsidRPr="00D93E4F">
      <w:rPr>
        <w:szCs w:val="24"/>
      </w:rPr>
      <w:fldChar w:fldCharType="begin"/>
    </w:r>
    <w:r w:rsidRPr="00D93E4F">
      <w:rPr>
        <w:szCs w:val="24"/>
      </w:rPr>
      <w:instrText xml:space="preserve"> PAGE   \* MERGEFORMAT </w:instrText>
    </w:r>
    <w:r w:rsidRPr="00D93E4F">
      <w:rPr>
        <w:szCs w:val="24"/>
      </w:rPr>
      <w:fldChar w:fldCharType="separate"/>
    </w:r>
    <w:r w:rsidRPr="00D93E4F">
      <w:rPr>
        <w:rFonts w:eastAsia="Calibri"/>
        <w:szCs w:val="24"/>
      </w:rPr>
      <w:t>1</w:t>
    </w:r>
    <w:r w:rsidRPr="00D93E4F">
      <w:rPr>
        <w:rFonts w:eastAsia="Calibri"/>
        <w:szCs w:val="24"/>
      </w:rPr>
      <w:fldChar w:fldCharType="end"/>
    </w:r>
    <w:r w:rsidRPr="00D93E4F">
      <w:rPr>
        <w:rFonts w:eastAsia="Calibri"/>
        <w:szCs w:val="24"/>
      </w:rPr>
      <w:t xml:space="preserve">  </w:t>
    </w:r>
    <w:r w:rsidRPr="00D93E4F">
      <w:rPr>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3A83" w14:textId="77777777" w:rsidR="005C475C" w:rsidRDefault="003B0F98">
    <w:pPr>
      <w:spacing w:after="34" w:line="259" w:lineRule="auto"/>
      <w:ind w:left="4"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427E9658" w14:textId="77777777" w:rsidR="005C475C" w:rsidRDefault="003B0F98">
    <w:pPr>
      <w:spacing w:after="0" w:line="259" w:lineRule="auto"/>
      <w:ind w:left="29" w:right="0" w:firstLine="0"/>
    </w:pPr>
    <w:r>
      <w:rPr>
        <w:rFonts w:ascii="Calibri" w:eastAsia="Calibri" w:hAnsi="Calibri" w:cs="Calibri"/>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C5131" w14:textId="77777777" w:rsidR="00335786" w:rsidRDefault="00335786">
      <w:pPr>
        <w:spacing w:after="0" w:line="240" w:lineRule="auto"/>
      </w:pPr>
      <w:r>
        <w:separator/>
      </w:r>
    </w:p>
  </w:footnote>
  <w:footnote w:type="continuationSeparator" w:id="0">
    <w:p w14:paraId="69BB5544" w14:textId="77777777" w:rsidR="00335786" w:rsidRDefault="00335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41139"/>
    <w:multiLevelType w:val="hybridMultilevel"/>
    <w:tmpl w:val="D7CEB6E0"/>
    <w:lvl w:ilvl="0" w:tplc="564885F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2FA497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45AB62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B9E03B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F7807D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226258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52CB6A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A4C73B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444905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2317BE"/>
    <w:multiLevelType w:val="hybridMultilevel"/>
    <w:tmpl w:val="2FE6E8AC"/>
    <w:lvl w:ilvl="0" w:tplc="647084DA">
      <w:start w:val="1"/>
      <w:numFmt w:val="lowerLetter"/>
      <w:lvlText w:val="(%1)"/>
      <w:lvlJc w:val="left"/>
      <w:pPr>
        <w:ind w:left="19"/>
      </w:pPr>
      <w:rPr>
        <w:rFonts w:hint="default"/>
        <w:b w:val="0"/>
        <w:i w:val="0"/>
        <w:strike w:val="0"/>
        <w:dstrike w:val="0"/>
        <w:color w:val="000000"/>
        <w:sz w:val="23"/>
        <w:szCs w:val="23"/>
        <w:u w:val="none" w:color="000000"/>
        <w:bdr w:val="none" w:sz="0" w:space="0" w:color="auto"/>
        <w:shd w:val="clear" w:color="auto" w:fill="auto"/>
        <w:vertAlign w:val="baseline"/>
      </w:rPr>
    </w:lvl>
    <w:lvl w:ilvl="1" w:tplc="910E4726">
      <w:start w:val="1"/>
      <w:numFmt w:val="decimal"/>
      <w:lvlText w:val="(%2)"/>
      <w:lvlJc w:val="left"/>
      <w:pPr>
        <w:ind w:left="7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2D27DD4">
      <w:start w:val="1"/>
      <w:numFmt w:val="lowerRoman"/>
      <w:lvlText w:val="%3"/>
      <w:lvlJc w:val="left"/>
      <w:pPr>
        <w:ind w:left="18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AF4462A">
      <w:start w:val="1"/>
      <w:numFmt w:val="decimal"/>
      <w:lvlText w:val="%4"/>
      <w:lvlJc w:val="left"/>
      <w:pPr>
        <w:ind w:left="25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FB0D632">
      <w:start w:val="1"/>
      <w:numFmt w:val="lowerLetter"/>
      <w:lvlText w:val="%5"/>
      <w:lvlJc w:val="left"/>
      <w:pPr>
        <w:ind w:left="32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8A0DEC4">
      <w:start w:val="1"/>
      <w:numFmt w:val="lowerRoman"/>
      <w:lvlText w:val="%6"/>
      <w:lvlJc w:val="left"/>
      <w:pPr>
        <w:ind w:left="39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FBC90CE">
      <w:start w:val="1"/>
      <w:numFmt w:val="decimal"/>
      <w:lvlText w:val="%7"/>
      <w:lvlJc w:val="left"/>
      <w:pPr>
        <w:ind w:left="46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6E868E8">
      <w:start w:val="1"/>
      <w:numFmt w:val="lowerLetter"/>
      <w:lvlText w:val="%8"/>
      <w:lvlJc w:val="left"/>
      <w:pPr>
        <w:ind w:left="54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19699CE">
      <w:start w:val="1"/>
      <w:numFmt w:val="lowerRoman"/>
      <w:lvlText w:val="%9"/>
      <w:lvlJc w:val="left"/>
      <w:pPr>
        <w:ind w:left="61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6B8A6394"/>
    <w:multiLevelType w:val="hybridMultilevel"/>
    <w:tmpl w:val="DB5E47E0"/>
    <w:lvl w:ilvl="0" w:tplc="E1A8A3F4">
      <w:start w:val="1"/>
      <w:numFmt w:val="decimal"/>
      <w:lvlText w:val="%1."/>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4A90DC">
      <w:start w:val="1"/>
      <w:numFmt w:val="lowerLetter"/>
      <w:lvlText w:val="%2"/>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0819A2">
      <w:start w:val="1"/>
      <w:numFmt w:val="lowerRoman"/>
      <w:lvlText w:val="%3"/>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D22114">
      <w:start w:val="1"/>
      <w:numFmt w:val="decimal"/>
      <w:lvlText w:val="%4"/>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80ECB4">
      <w:start w:val="1"/>
      <w:numFmt w:val="lowerLetter"/>
      <w:lvlText w:val="%5"/>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B81D50">
      <w:start w:val="1"/>
      <w:numFmt w:val="lowerRoman"/>
      <w:lvlText w:val="%6"/>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920AC6">
      <w:start w:val="1"/>
      <w:numFmt w:val="decimal"/>
      <w:lvlText w:val="%7"/>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F21886">
      <w:start w:val="1"/>
      <w:numFmt w:val="lowerLetter"/>
      <w:lvlText w:val="%8"/>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6A37F4">
      <w:start w:val="1"/>
      <w:numFmt w:val="lowerRoman"/>
      <w:lvlText w:val="%9"/>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F7767A1"/>
    <w:multiLevelType w:val="hybridMultilevel"/>
    <w:tmpl w:val="23140410"/>
    <w:lvl w:ilvl="0" w:tplc="7638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CF228A"/>
    <w:multiLevelType w:val="hybridMultilevel"/>
    <w:tmpl w:val="66B232D6"/>
    <w:lvl w:ilvl="0" w:tplc="BB54FC3C">
      <w:start w:val="4"/>
      <w:numFmt w:val="lowerLetter"/>
      <w:lvlText w:val="(%1)"/>
      <w:lvlJc w:val="left"/>
      <w:pPr>
        <w:ind w:left="3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BC0DB4A">
      <w:start w:val="1"/>
      <w:numFmt w:val="decimal"/>
      <w:lvlText w:val="(%2)"/>
      <w:lvlJc w:val="left"/>
      <w:pPr>
        <w:ind w:left="14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94C9CEC">
      <w:start w:val="1"/>
      <w:numFmt w:val="lowerRoman"/>
      <w:lvlText w:val="%3"/>
      <w:lvlJc w:val="left"/>
      <w:pPr>
        <w:ind w:left="18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B325912">
      <w:start w:val="1"/>
      <w:numFmt w:val="decimal"/>
      <w:lvlText w:val="%4"/>
      <w:lvlJc w:val="left"/>
      <w:pPr>
        <w:ind w:left="25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BC23A92">
      <w:start w:val="1"/>
      <w:numFmt w:val="lowerLetter"/>
      <w:lvlText w:val="%5"/>
      <w:lvlJc w:val="left"/>
      <w:pPr>
        <w:ind w:left="32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CD6DC1A">
      <w:start w:val="1"/>
      <w:numFmt w:val="lowerRoman"/>
      <w:lvlText w:val="%6"/>
      <w:lvlJc w:val="left"/>
      <w:pPr>
        <w:ind w:left="39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4927CD6">
      <w:start w:val="1"/>
      <w:numFmt w:val="decimal"/>
      <w:lvlText w:val="%7"/>
      <w:lvlJc w:val="left"/>
      <w:pPr>
        <w:ind w:left="46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360F1FE">
      <w:start w:val="1"/>
      <w:numFmt w:val="lowerLetter"/>
      <w:lvlText w:val="%8"/>
      <w:lvlJc w:val="left"/>
      <w:pPr>
        <w:ind w:left="54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078B77E">
      <w:start w:val="1"/>
      <w:numFmt w:val="lowerRoman"/>
      <w:lvlText w:val="%9"/>
      <w:lvlJc w:val="left"/>
      <w:pPr>
        <w:ind w:left="61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76684275"/>
    <w:multiLevelType w:val="hybridMultilevel"/>
    <w:tmpl w:val="74E01668"/>
    <w:lvl w:ilvl="0" w:tplc="D472A830">
      <w:start w:val="1"/>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FC568E">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EC9030">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50E314">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5E3494">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24E092">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A86CE4">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D240F2">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C47B56">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09608124">
    <w:abstractNumId w:val="0"/>
  </w:num>
  <w:num w:numId="2" w16cid:durableId="807433251">
    <w:abstractNumId w:val="2"/>
  </w:num>
  <w:num w:numId="3" w16cid:durableId="1056660708">
    <w:abstractNumId w:val="5"/>
  </w:num>
  <w:num w:numId="4" w16cid:durableId="1727220958">
    <w:abstractNumId w:val="1"/>
  </w:num>
  <w:num w:numId="5" w16cid:durableId="582109323">
    <w:abstractNumId w:val="4"/>
  </w:num>
  <w:num w:numId="6" w16cid:durableId="1027560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75C"/>
    <w:rsid w:val="000135E7"/>
    <w:rsid w:val="001262F2"/>
    <w:rsid w:val="00146588"/>
    <w:rsid w:val="00335786"/>
    <w:rsid w:val="003512C8"/>
    <w:rsid w:val="00363D1F"/>
    <w:rsid w:val="003B0F98"/>
    <w:rsid w:val="003C0E7C"/>
    <w:rsid w:val="003D66CF"/>
    <w:rsid w:val="004D4D54"/>
    <w:rsid w:val="00513777"/>
    <w:rsid w:val="0054068B"/>
    <w:rsid w:val="00545CA3"/>
    <w:rsid w:val="005C475C"/>
    <w:rsid w:val="00646D5D"/>
    <w:rsid w:val="007042E9"/>
    <w:rsid w:val="00731ABB"/>
    <w:rsid w:val="00766DED"/>
    <w:rsid w:val="00784E35"/>
    <w:rsid w:val="0078624B"/>
    <w:rsid w:val="007B08CE"/>
    <w:rsid w:val="00891FFF"/>
    <w:rsid w:val="008D23FA"/>
    <w:rsid w:val="00913170"/>
    <w:rsid w:val="00A174E2"/>
    <w:rsid w:val="00AC582D"/>
    <w:rsid w:val="00C46BD2"/>
    <w:rsid w:val="00D02781"/>
    <w:rsid w:val="00D04513"/>
    <w:rsid w:val="00D82BAC"/>
    <w:rsid w:val="00D93E4F"/>
    <w:rsid w:val="00DA1C14"/>
    <w:rsid w:val="00DB6AD3"/>
    <w:rsid w:val="00E1153B"/>
    <w:rsid w:val="00E6551C"/>
    <w:rsid w:val="00E834F9"/>
    <w:rsid w:val="00F04059"/>
    <w:rsid w:val="00FE5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1246A"/>
  <w15:docId w15:val="{125E8471-7AEE-4795-B900-41AFDF63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6" w:lineRule="auto"/>
      <w:ind w:left="24" w:right="4"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24"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E1153B"/>
    <w:rPr>
      <w:color w:val="0563C1" w:themeColor="hyperlink"/>
      <w:u w:val="single"/>
    </w:rPr>
  </w:style>
  <w:style w:type="character" w:styleId="UnresolvedMention">
    <w:name w:val="Unresolved Mention"/>
    <w:basedOn w:val="DefaultParagraphFont"/>
    <w:uiPriority w:val="99"/>
    <w:semiHidden/>
    <w:unhideWhenUsed/>
    <w:rsid w:val="00E1153B"/>
    <w:rPr>
      <w:color w:val="605E5C"/>
      <w:shd w:val="clear" w:color="auto" w:fill="E1DFDD"/>
    </w:rPr>
  </w:style>
  <w:style w:type="paragraph" w:styleId="Header">
    <w:name w:val="header"/>
    <w:basedOn w:val="Normal"/>
    <w:link w:val="HeaderChar"/>
    <w:uiPriority w:val="99"/>
    <w:unhideWhenUsed/>
    <w:rsid w:val="00D93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E4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ldoe.org/sara/complaint-process.stml" TargetMode="External"/><Relationship Id="rId13" Type="http://schemas.openxmlformats.org/officeDocument/2006/relationships/hyperlink" Target="http://www.fldoe.org/sara/complaint-process.stml" TargetMode="External"/><Relationship Id="rId18" Type="http://schemas.openxmlformats.org/officeDocument/2006/relationships/hyperlink" Target="http://www.fldoe.org/sara/complaint-process.stm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flsara.org/" TargetMode="External"/><Relationship Id="rId7" Type="http://schemas.openxmlformats.org/officeDocument/2006/relationships/hyperlink" Target="mailto:articulation@fldoe.org" TargetMode="External"/><Relationship Id="rId12" Type="http://schemas.openxmlformats.org/officeDocument/2006/relationships/hyperlink" Target="http://www.fldoe.org/sara/complaint-process.stml" TargetMode="External"/><Relationship Id="rId17" Type="http://schemas.openxmlformats.org/officeDocument/2006/relationships/hyperlink" Target="http://www.fldoe.org/sara/complaint-process.stml" TargetMode="External"/><Relationship Id="rId25" Type="http://schemas.openxmlformats.org/officeDocument/2006/relationships/hyperlink" Target="http://www.flsara.org/" TargetMode="External"/><Relationship Id="rId2" Type="http://schemas.openxmlformats.org/officeDocument/2006/relationships/styles" Target="styles.xml"/><Relationship Id="rId16" Type="http://schemas.openxmlformats.org/officeDocument/2006/relationships/hyperlink" Target="http://www.fldoe.org/sara/complaint-process.stml" TargetMode="External"/><Relationship Id="rId20" Type="http://schemas.openxmlformats.org/officeDocument/2006/relationships/hyperlink" Target="http://www.flsara.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doe.org/sara/complaint-process.stml" TargetMode="External"/><Relationship Id="rId24" Type="http://schemas.openxmlformats.org/officeDocument/2006/relationships/hyperlink" Target="http://www.flsara.org/" TargetMode="External"/><Relationship Id="rId5" Type="http://schemas.openxmlformats.org/officeDocument/2006/relationships/footnotes" Target="footnotes.xml"/><Relationship Id="rId15" Type="http://schemas.openxmlformats.org/officeDocument/2006/relationships/hyperlink" Target="http://www.fldoe.org/sara/complaint-process.stml" TargetMode="External"/><Relationship Id="rId23" Type="http://schemas.openxmlformats.org/officeDocument/2006/relationships/hyperlink" Target="http://www.flsara.org/" TargetMode="External"/><Relationship Id="rId28" Type="http://schemas.openxmlformats.org/officeDocument/2006/relationships/footer" Target="footer3.xml"/><Relationship Id="rId10" Type="http://schemas.openxmlformats.org/officeDocument/2006/relationships/hyperlink" Target="http://www.fldoe.org/sara/complaint-process.stml" TargetMode="External"/><Relationship Id="rId19" Type="http://schemas.openxmlformats.org/officeDocument/2006/relationships/hyperlink" Target="http://www.fldoe.org/sara/complaint-process.stml" TargetMode="External"/><Relationship Id="rId4" Type="http://schemas.openxmlformats.org/officeDocument/2006/relationships/webSettings" Target="webSettings.xml"/><Relationship Id="rId9" Type="http://schemas.openxmlformats.org/officeDocument/2006/relationships/hyperlink" Target="http://www.fldoe.org/sara/complaint-process.stml" TargetMode="External"/><Relationship Id="rId14" Type="http://schemas.openxmlformats.org/officeDocument/2006/relationships/hyperlink" Target="http://www.fldoe.org/sara/complaint-process.stml" TargetMode="External"/><Relationship Id="rId22" Type="http://schemas.openxmlformats.org/officeDocument/2006/relationships/hyperlink" Target="http://www.flsara.org/"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3374</Words>
  <Characters>19033</Characters>
  <Application>Microsoft Office Word</Application>
  <DocSecurity>0</DocSecurity>
  <Lines>359</Lines>
  <Paragraphs>129</Paragraphs>
  <ScaleCrop>false</ScaleCrop>
  <HeadingPairs>
    <vt:vector size="2" baseType="variant">
      <vt:variant>
        <vt:lpstr>Title</vt:lpstr>
      </vt:variant>
      <vt:variant>
        <vt:i4>1</vt:i4>
      </vt:variant>
    </vt:vector>
  </HeadingPairs>
  <TitlesOfParts>
    <vt:vector size="1" baseType="lpstr">
      <vt:lpstr/>
    </vt:vector>
  </TitlesOfParts>
  <Company>The Baptist College Of Florida</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Wegmann, Susan J.</dc:creator>
  <cp:keywords/>
  <cp:lastModifiedBy>Davis, Melodee Kristen</cp:lastModifiedBy>
  <cp:revision>2</cp:revision>
  <dcterms:created xsi:type="dcterms:W3CDTF">2026-02-25T23:05:00Z</dcterms:created>
  <dcterms:modified xsi:type="dcterms:W3CDTF">2026-02-25T23:05:00Z</dcterms:modified>
</cp:coreProperties>
</file>